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990" w:rsidRPr="00001CE0" w:rsidRDefault="005D5634" w:rsidP="00F90990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bookmarkStart w:id="0" w:name="_GoBack"/>
      <w:bookmarkEnd w:id="0"/>
      <w:r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9C044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F90990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</w:t>
      </w:r>
      <w:r w:rsidR="009015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0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A156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F90990" w:rsidRPr="00001CE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</w:t>
      </w:r>
      <w:r w:rsidR="009015F9">
        <w:rPr>
          <w:rFonts w:ascii="Times New Roman" w:hAnsi="Times New Roman"/>
          <w:spacing w:val="-2"/>
          <w:sz w:val="28"/>
          <w:szCs w:val="28"/>
        </w:rPr>
        <w:t>0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F90990" w:rsidRPr="00995362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F90990" w:rsidRDefault="00F90990" w:rsidP="00011A31">
      <w:pPr>
        <w:pStyle w:val="ad"/>
        <w:tabs>
          <w:tab w:val="left" w:pos="1701"/>
          <w:tab w:val="left" w:pos="5387"/>
        </w:tabs>
        <w:spacing w:after="0" w:line="235" w:lineRule="auto"/>
        <w:ind w:left="1069" w:firstLine="4363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от </w:t>
      </w:r>
      <w:r w:rsidR="00644E4F">
        <w:rPr>
          <w:rFonts w:ascii="Times New Roman" w:hAnsi="Times New Roman"/>
          <w:spacing w:val="-2"/>
          <w:sz w:val="28"/>
          <w:szCs w:val="28"/>
        </w:rPr>
        <w:t>2</w:t>
      </w:r>
      <w:r w:rsidR="00A156F9">
        <w:rPr>
          <w:rFonts w:ascii="Times New Roman" w:hAnsi="Times New Roman"/>
          <w:spacing w:val="-2"/>
          <w:sz w:val="28"/>
          <w:szCs w:val="28"/>
        </w:rPr>
        <w:t>9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EB5A20" w:rsidRPr="00980F2E">
        <w:rPr>
          <w:rFonts w:ascii="Times New Roman" w:hAnsi="Times New Roman"/>
          <w:spacing w:val="-2"/>
          <w:sz w:val="28"/>
          <w:szCs w:val="28"/>
        </w:rPr>
        <w:t>2</w:t>
      </w:r>
      <w:r w:rsidR="00A156F9">
        <w:rPr>
          <w:rFonts w:ascii="Times New Roman" w:hAnsi="Times New Roman"/>
          <w:spacing w:val="-2"/>
          <w:sz w:val="28"/>
          <w:szCs w:val="28"/>
        </w:rPr>
        <w:t>3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A156F9">
        <w:rPr>
          <w:rFonts w:ascii="Times New Roman" w:hAnsi="Times New Roman"/>
          <w:spacing w:val="-2"/>
          <w:sz w:val="28"/>
          <w:szCs w:val="28"/>
        </w:rPr>
        <w:t>94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F90990" w:rsidRPr="00995362" w:rsidRDefault="00F90990" w:rsidP="00F90990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F90990" w:rsidRDefault="008340F9" w:rsidP="00F9099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F90990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аспределения бюджетных ассигнований по разделам </w:t>
      </w:r>
    </w:p>
    <w:p w:rsidR="00F90990" w:rsidRPr="00995362" w:rsidRDefault="00F90990" w:rsidP="008340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подразделам классификации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A156F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6B01A7" w:rsidRPr="00995362" w:rsidRDefault="006B01A7" w:rsidP="006B01A7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B01A7" w:rsidRPr="00995362" w:rsidRDefault="00036752" w:rsidP="00036752">
      <w:pPr>
        <w:spacing w:after="0" w:line="240" w:lineRule="auto"/>
        <w:ind w:right="-28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01A7" w:rsidRPr="00995362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0144" w:type="dxa"/>
        <w:tblLayout w:type="fixed"/>
        <w:tblLook w:val="01E0" w:firstRow="1" w:lastRow="1" w:firstColumn="1" w:lastColumn="1" w:noHBand="0" w:noVBand="0"/>
      </w:tblPr>
      <w:tblGrid>
        <w:gridCol w:w="6742"/>
        <w:gridCol w:w="564"/>
        <w:gridCol w:w="569"/>
        <w:gridCol w:w="1843"/>
        <w:gridCol w:w="426"/>
      </w:tblGrid>
      <w:tr w:rsidR="009C0442" w:rsidRPr="008D4771" w:rsidTr="009C0442">
        <w:tc>
          <w:tcPr>
            <w:tcW w:w="6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186DAF" w:rsidRDefault="009C0442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186DA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Наименование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186DAF" w:rsidRDefault="009C0442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186DA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Рз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186DAF" w:rsidRDefault="009C0442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186DA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Пр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186DAF" w:rsidRDefault="009C0442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186DA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Сумма</w:t>
            </w:r>
          </w:p>
          <w:p w:rsidR="009C0442" w:rsidRPr="00186DAF" w:rsidRDefault="009C0442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186DAF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на год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C0442" w:rsidRPr="008D4771" w:rsidRDefault="009C0442" w:rsidP="00186DA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C0442" w:rsidRPr="008D4771" w:rsidTr="009C0442">
        <w:tc>
          <w:tcPr>
            <w:tcW w:w="6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C0442" w:rsidRPr="008D4771" w:rsidRDefault="009C0442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C0442" w:rsidRPr="008D4771" w:rsidRDefault="009C0442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C0442" w:rsidRPr="008D4771" w:rsidRDefault="009C0442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C0442" w:rsidRPr="008D4771" w:rsidRDefault="009C0442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9C0442" w:rsidRPr="008D4771" w:rsidRDefault="009C0442" w:rsidP="00186DA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27 941 390,7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942 830,2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1 527 581,1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899 629,2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814 736,7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417 814,9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7 437 325,5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425 908,3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15 454 616,6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74 502,8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74 502,8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4 854 662,7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9C0442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2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9C0442" w:rsidRPr="007269BF" w:rsidRDefault="009C0442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C0442" w:rsidRPr="007269BF" w:rsidRDefault="009C0442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86DAF" w:rsidRDefault="00186DAF"/>
    <w:p w:rsidR="00186DAF" w:rsidRDefault="00186DAF"/>
    <w:tbl>
      <w:tblPr>
        <w:tblOverlap w:val="never"/>
        <w:tblW w:w="10145" w:type="dxa"/>
        <w:tblLayout w:type="fixed"/>
        <w:tblLook w:val="01E0" w:firstRow="1" w:lastRow="1" w:firstColumn="1" w:lastColumn="1" w:noHBand="0" w:noVBand="0"/>
      </w:tblPr>
      <w:tblGrid>
        <w:gridCol w:w="6743"/>
        <w:gridCol w:w="564"/>
        <w:gridCol w:w="569"/>
        <w:gridCol w:w="1843"/>
        <w:gridCol w:w="426"/>
      </w:tblGrid>
      <w:tr w:rsidR="009C0442" w:rsidRPr="008D4771" w:rsidTr="009C0442">
        <w:trPr>
          <w:tblHeader/>
        </w:trPr>
        <w:tc>
          <w:tcPr>
            <w:tcW w:w="6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C0442" w:rsidRPr="008D4771" w:rsidRDefault="009C0442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C0442" w:rsidRPr="008D4771" w:rsidRDefault="009C0442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C0442" w:rsidRPr="008D4771" w:rsidRDefault="009C0442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C0442" w:rsidRPr="008D4771" w:rsidRDefault="009C0442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8D4771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426" w:type="dxa"/>
            <w:tcBorders>
              <w:left w:val="single" w:sz="6" w:space="0" w:color="000000"/>
            </w:tcBorders>
          </w:tcPr>
          <w:p w:rsidR="009C0442" w:rsidRPr="008D4771" w:rsidRDefault="009C0442" w:rsidP="00186DA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4 049 676,4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5 943,7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549 134,2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57 352 037,1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1 365 673,8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453 052,0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2 287 908,5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2 920 818,8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5 594 830,2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35 310 572,1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2 101 598,7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7 300 445,3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18 983 154,8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5 054 647,8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8 298 652,5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1 022 339,2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4 607 515,3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2 037 379,6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383 394,0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1 647 985,6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118 001 136,1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413 124,1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25 644 537,6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542 398,2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8 522 108,4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89 042,6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5 686 569,2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2 131 094,5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284 203,4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74 688 058,1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3 589 794,1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3 209 415,2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80 823,3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299 555,6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Здравоохранение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71 525 323,9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22 620 906,5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20 640 593,3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668 197,3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2 822 746,6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564 746,1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1 083 340,3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23 124 793,8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85 520 719,2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2 726 811,7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9 918 046,3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43 986 449,2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27 058 258,9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1 831 153,1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10 262 572,4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213 483,5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3 889 681,6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6 069 653,4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89 753,9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1 370 198,5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1 325 637,9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32 809,5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2 954 191,8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2 954 191,8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18 955 084,7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8 081 320,8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8 558 407,8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2 315 356,1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7269BF" w:rsidTr="009C04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7269BF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4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7269BF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269BF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423 422 148,4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6DAF" w:rsidRPr="007269BF" w:rsidRDefault="00186DAF" w:rsidP="001034C4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74BC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".</w:t>
            </w:r>
          </w:p>
        </w:tc>
      </w:tr>
    </w:tbl>
    <w:p w:rsidR="00186DAF" w:rsidRDefault="00186DAF"/>
    <w:p w:rsidR="00892D68" w:rsidRPr="00001CE0" w:rsidRDefault="003513A3" w:rsidP="00892D68">
      <w:pPr>
        <w:tabs>
          <w:tab w:val="left" w:pos="709"/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lastRenderedPageBreak/>
        <w:t>1</w:t>
      </w:r>
      <w:r w:rsidR="009C044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3</w:t>
      </w:r>
      <w:r w:rsidR="00892D68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 1</w:t>
      </w:r>
      <w:r w:rsidR="005D248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разделам и подразделам классификации расходов бюджета Ханты-Мансийского автономного округа – Югры на плановый период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C26F6D" w:rsidRPr="00C26F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C26F6D" w:rsidRPr="00C26F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годов" </w:t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изложить </w:t>
      </w:r>
      <w:r w:rsidR="00C045DE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br/>
      </w:r>
      <w:r w:rsidR="008340F9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 следующей редакции</w:t>
      </w:r>
      <w:r w:rsidR="00892D68" w:rsidRPr="005D56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892D68" w:rsidRPr="00995362" w:rsidRDefault="00892D68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 xml:space="preserve">"Приложение </w:t>
      </w:r>
      <w:r>
        <w:rPr>
          <w:rFonts w:ascii="Times New Roman" w:hAnsi="Times New Roman"/>
          <w:spacing w:val="-2"/>
          <w:sz w:val="28"/>
          <w:szCs w:val="28"/>
        </w:rPr>
        <w:t>1</w:t>
      </w:r>
      <w:r w:rsidR="005D2487">
        <w:rPr>
          <w:rFonts w:ascii="Times New Roman" w:hAnsi="Times New Roman"/>
          <w:spacing w:val="-2"/>
          <w:sz w:val="28"/>
          <w:szCs w:val="28"/>
        </w:rPr>
        <w:t>1</w:t>
      </w:r>
    </w:p>
    <w:p w:rsidR="00892D68" w:rsidRPr="00995362" w:rsidRDefault="00892D68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к Закону Ханты-Мансийского</w:t>
      </w:r>
    </w:p>
    <w:p w:rsidR="00892D68" w:rsidRPr="00995362" w:rsidRDefault="00892D68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 w:rsidRPr="00995362">
        <w:rPr>
          <w:rFonts w:ascii="Times New Roman" w:hAnsi="Times New Roman"/>
          <w:spacing w:val="-2"/>
          <w:sz w:val="28"/>
          <w:szCs w:val="28"/>
        </w:rPr>
        <w:t>автономного округа – Югры</w:t>
      </w:r>
    </w:p>
    <w:p w:rsidR="00892D68" w:rsidRDefault="002B18FF" w:rsidP="00011A31">
      <w:pPr>
        <w:pStyle w:val="ad"/>
        <w:tabs>
          <w:tab w:val="left" w:pos="1701"/>
        </w:tabs>
        <w:spacing w:after="0" w:line="235" w:lineRule="auto"/>
        <w:ind w:left="1069" w:firstLine="431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от 2</w:t>
      </w:r>
      <w:r w:rsidR="00C26F6D" w:rsidRPr="00A53FBD">
        <w:rPr>
          <w:rFonts w:ascii="Times New Roman" w:hAnsi="Times New Roman"/>
          <w:spacing w:val="-2"/>
          <w:sz w:val="28"/>
          <w:szCs w:val="28"/>
        </w:rPr>
        <w:t>9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Pr="00980F2E">
        <w:rPr>
          <w:rFonts w:ascii="Times New Roman" w:hAnsi="Times New Roman"/>
          <w:spacing w:val="-2"/>
          <w:sz w:val="28"/>
          <w:szCs w:val="28"/>
        </w:rPr>
        <w:t>2</w:t>
      </w:r>
      <w:r w:rsidR="00C26F6D" w:rsidRPr="00A53FBD">
        <w:rPr>
          <w:rFonts w:ascii="Times New Roman" w:hAnsi="Times New Roman"/>
          <w:spacing w:val="-2"/>
          <w:sz w:val="28"/>
          <w:szCs w:val="28"/>
        </w:rPr>
        <w:t>3</w:t>
      </w:r>
      <w:r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C26F6D" w:rsidRPr="00A53FBD">
        <w:rPr>
          <w:rFonts w:ascii="Times New Roman" w:hAnsi="Times New Roman"/>
          <w:spacing w:val="-2"/>
          <w:sz w:val="28"/>
          <w:szCs w:val="28"/>
        </w:rPr>
        <w:t>94</w:t>
      </w:r>
      <w:r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1163D2" w:rsidRPr="00995362" w:rsidRDefault="001163D2" w:rsidP="00892D68">
      <w:pPr>
        <w:spacing w:after="0" w:line="240" w:lineRule="auto"/>
        <w:ind w:firstLine="5670"/>
        <w:jc w:val="both"/>
        <w:rPr>
          <w:rFonts w:ascii="Times New Roman" w:eastAsia="Times New Roman" w:hAnsi="Times New Roman"/>
          <w:spacing w:val="-8"/>
          <w:sz w:val="28"/>
          <w:szCs w:val="28"/>
          <w:lang w:eastAsia="ru-RU"/>
        </w:rPr>
      </w:pPr>
    </w:p>
    <w:p w:rsidR="00892D68" w:rsidRDefault="008340F9" w:rsidP="00892D6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892D68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="00892D68"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разделам </w:t>
      </w:r>
    </w:p>
    <w:p w:rsidR="008340F9" w:rsidRPr="00995362" w:rsidRDefault="00892D68" w:rsidP="008340F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pacing w:val="-4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подразделам классификации расходов бюджета Ханты-Мансийского автономного округа – Югры на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плановый период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C26F6D" w:rsidRPr="00C26F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C26F6D" w:rsidRPr="00C26F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99536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9B17DD" w:rsidRPr="00995362" w:rsidRDefault="009B17DD" w:rsidP="00892D68">
      <w:pPr>
        <w:spacing w:after="0" w:line="240" w:lineRule="auto"/>
        <w:ind w:right="185" w:firstLine="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2D68" w:rsidRPr="00995362" w:rsidRDefault="00892D68" w:rsidP="001034C4">
      <w:pPr>
        <w:spacing w:after="0" w:line="240" w:lineRule="auto"/>
        <w:ind w:right="-28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5362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0148" w:type="dxa"/>
        <w:tblInd w:w="-3" w:type="dxa"/>
        <w:tblLayout w:type="fixed"/>
        <w:tblLook w:val="01E0" w:firstRow="1" w:lastRow="1" w:firstColumn="1" w:lastColumn="1" w:noHBand="0" w:noVBand="0"/>
      </w:tblPr>
      <w:tblGrid>
        <w:gridCol w:w="4897"/>
        <w:gridCol w:w="568"/>
        <w:gridCol w:w="569"/>
        <w:gridCol w:w="1843"/>
        <w:gridCol w:w="1842"/>
        <w:gridCol w:w="429"/>
      </w:tblGrid>
      <w:tr w:rsidR="00186DAF" w:rsidRPr="009A7989" w:rsidTr="009C0442">
        <w:trPr>
          <w:cantSplit/>
        </w:trPr>
        <w:tc>
          <w:tcPr>
            <w:tcW w:w="489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</w:t>
            </w:r>
          </w:p>
        </w:tc>
        <w:tc>
          <w:tcPr>
            <w:tcW w:w="429" w:type="dxa"/>
            <w:tcBorders>
              <w:left w:val="single" w:sz="4" w:space="0" w:color="auto"/>
            </w:tcBorders>
          </w:tcPr>
          <w:p w:rsidR="00186DAF" w:rsidRPr="009A7989" w:rsidRDefault="00186DAF" w:rsidP="00186DA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9A7989" w:rsidTr="009C0442">
        <w:trPr>
          <w:cantSplit/>
        </w:trPr>
        <w:tc>
          <w:tcPr>
            <w:tcW w:w="489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5</w:t>
            </w: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6</w:t>
            </w: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 xml:space="preserve"> </w:t>
            </w:r>
            <w:r w:rsidRPr="009A798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429" w:type="dxa"/>
            <w:tcBorders>
              <w:left w:val="single" w:sz="4" w:space="0" w:color="auto"/>
            </w:tcBorders>
          </w:tcPr>
          <w:p w:rsidR="00186DAF" w:rsidRPr="009A7989" w:rsidRDefault="00186DAF" w:rsidP="00186DA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9A7989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429" w:type="dxa"/>
            <w:tcBorders>
              <w:left w:val="single" w:sz="4" w:space="0" w:color="auto"/>
            </w:tcBorders>
          </w:tcPr>
          <w:p w:rsidR="00186DAF" w:rsidRPr="009A7989" w:rsidRDefault="00186DAF" w:rsidP="00186DAF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22 504 451,8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31 609 072,1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942 825,2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944 825,2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1 511 114,9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1 510 971,5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885 823,6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887 573,8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814 387,3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814 387,3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222 093,1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520 505,4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354 578,1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342 890,2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9C0442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17 144 681,4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25 958 970,5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86DAF" w:rsidRDefault="00186DAF" w:rsidP="00186DAF">
      <w:pPr>
        <w:spacing w:after="0"/>
      </w:pPr>
    </w:p>
    <w:tbl>
      <w:tblPr>
        <w:tblOverlap w:val="never"/>
        <w:tblW w:w="10144" w:type="dxa"/>
        <w:tblInd w:w="-3" w:type="dxa"/>
        <w:tblLayout w:type="fixed"/>
        <w:tblLook w:val="01E0" w:firstRow="1" w:lastRow="1" w:firstColumn="1" w:lastColumn="1" w:noHBand="0" w:noVBand="0"/>
      </w:tblPr>
      <w:tblGrid>
        <w:gridCol w:w="4897"/>
        <w:gridCol w:w="568"/>
        <w:gridCol w:w="569"/>
        <w:gridCol w:w="1843"/>
        <w:gridCol w:w="1842"/>
        <w:gridCol w:w="425"/>
      </w:tblGrid>
      <w:tr w:rsidR="00186DAF" w:rsidRPr="00A50CD5" w:rsidTr="00186DAF">
        <w:trPr>
          <w:cantSplit/>
          <w:tblHeader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9A7989" w:rsidRDefault="00186DAF" w:rsidP="00186DA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9A7989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3 952 530,5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3 933 701,3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3 612 127,3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3 612 090,9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5 940,3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84 554,5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71 702,0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45 770 535,0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50 238 896,6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1 392 681,8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1 399 267,5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419 863,3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383 863,3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1 639 420,4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1 665 732,9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21 647,6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21 039,7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2 394 133,5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2 436 142,9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4 789 980,5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3 589 531,2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28 924 108,2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35 214 658,5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1 619 645,0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1 597 339,8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4 569 054,7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3 931 320,8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6 541 517,7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4 648 104,1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1 829 087,8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1 829 087,8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4 130 934,0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2 242 507,3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23 005,9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17 889,4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558 490,0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558 619,6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2 399 096,4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983 377,6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288 056,7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295 457,1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2 105 039,7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681 920,5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113 650 851,6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109 486 304,3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185 768,0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185 768,0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17 540 981,7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14 960 591,2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483 835,3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482 738,2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7 498 235,1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7 454 888,2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88 506,7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90 457,9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5 285 047,7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5 284 027,3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1 226 594,3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742 077,3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280 291,3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280 293,3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81 061 591,5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80 005 462,9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2 895 938,6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2 560 989,9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2 530 637,6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2 195 098,3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73 465,9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73 465,9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291 835,1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292 425,7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60 825 699,5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57 504 047,3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21 266 485,6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20 479 478,7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19 173 944,2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18 697 578,1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590 967,6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592 749,1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2 722 759,3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2 719 988,7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550 906,2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551 770,9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15 426 624,8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13 368 470,0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70 999 835,2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76 581 364,7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2 690 400,6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3 366 262,8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9 895 721,0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9 895 721,0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28 939 405,5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30 037 534,1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27 766 221,6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31 619 018,6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1 708 086,5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1 662 828,2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8 213 321,4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6 435 536,4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196 301,2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196 301,2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2 000 239,5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222 367,8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5 936 031,3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5 936 118,0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1 124 729,5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1 124 544,8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1 078 354,3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1 078 720,3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34 624,4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11 200,1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20 450 064,8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20 845 154,7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10 564 997,1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10 885 208,9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7 497 688,7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7 497 688,7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2 387 379,0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2 462 257,1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86DAF" w:rsidRPr="00A50CD5" w:rsidTr="00186DAF">
        <w:trPr>
          <w:cantSplit/>
        </w:trPr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50CD5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367 935 625,9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50CD5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50C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377 549 313,1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186DAF" w:rsidRPr="00A50CD5" w:rsidRDefault="00186DAF" w:rsidP="001034C4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C446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".</w:t>
            </w:r>
          </w:p>
        </w:tc>
      </w:tr>
    </w:tbl>
    <w:p w:rsidR="001C047E" w:rsidRDefault="003513A3" w:rsidP="00BC4A6C">
      <w:pPr>
        <w:tabs>
          <w:tab w:val="left" w:pos="709"/>
          <w:tab w:val="left" w:pos="1134"/>
        </w:tabs>
        <w:spacing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1C047E" w:rsidSect="009C0442">
          <w:headerReference w:type="default" r:id="rId8"/>
          <w:pgSz w:w="11906" w:h="16838" w:code="9"/>
          <w:pgMar w:top="1134" w:right="851" w:bottom="1134" w:left="1701" w:header="567" w:footer="567" w:gutter="0"/>
          <w:pgNumType w:start="950"/>
          <w:cols w:space="708"/>
          <w:docGrid w:linePitch="360"/>
        </w:sectPr>
      </w:pPr>
      <w:r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9C0442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BC4A6C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892D68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BC4A6C" w:rsidRPr="00914CB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1</w:t>
      </w:r>
      <w:r w:rsidR="005D2487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В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едомственн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ая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структур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A53FB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BC4A6C" w:rsidRPr="002C276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892D68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BC4A6C" w:rsidRPr="00BC4A6C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564F53" w:rsidRPr="00564F53" w:rsidRDefault="00564F53" w:rsidP="002B18FF">
      <w:pPr>
        <w:spacing w:after="0" w:line="240" w:lineRule="auto"/>
        <w:ind w:left="10773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"Приложение 1</w:t>
      </w:r>
      <w:r w:rsidR="005D2487">
        <w:rPr>
          <w:rFonts w:ascii="Times New Roman" w:eastAsia="Times New Roman" w:hAnsi="Times New Roman"/>
          <w:sz w:val="28"/>
          <w:szCs w:val="28"/>
          <w:lang w:eastAsia="ru-RU"/>
        </w:rPr>
        <w:t>2</w:t>
      </w:r>
    </w:p>
    <w:p w:rsidR="00564F53" w:rsidRPr="00564F53" w:rsidRDefault="00564F53" w:rsidP="002B18FF">
      <w:pPr>
        <w:spacing w:after="0" w:line="240" w:lineRule="auto"/>
        <w:ind w:left="10773" w:right="-173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  <w:r w:rsidRPr="00564F5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B18FF">
        <w:rPr>
          <w:rFonts w:ascii="Times New Roman" w:hAnsi="Times New Roman"/>
          <w:spacing w:val="-2"/>
          <w:sz w:val="28"/>
          <w:szCs w:val="28"/>
        </w:rPr>
        <w:t>от 2</w:t>
      </w:r>
      <w:r w:rsidR="00A53FBD">
        <w:rPr>
          <w:rFonts w:ascii="Times New Roman" w:hAnsi="Times New Roman"/>
          <w:spacing w:val="-2"/>
          <w:sz w:val="28"/>
          <w:szCs w:val="28"/>
        </w:rPr>
        <w:t>9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 xml:space="preserve"> ноября 20</w:t>
      </w:r>
      <w:r w:rsidR="002B18FF" w:rsidRPr="002B18FF">
        <w:rPr>
          <w:rFonts w:ascii="Times New Roman" w:hAnsi="Times New Roman"/>
          <w:spacing w:val="-2"/>
          <w:sz w:val="28"/>
          <w:szCs w:val="28"/>
        </w:rPr>
        <w:t>2</w:t>
      </w:r>
      <w:r w:rsidR="00A53FBD">
        <w:rPr>
          <w:rFonts w:ascii="Times New Roman" w:hAnsi="Times New Roman"/>
          <w:spacing w:val="-2"/>
          <w:sz w:val="28"/>
          <w:szCs w:val="28"/>
        </w:rPr>
        <w:t>3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 xml:space="preserve"> года № </w:t>
      </w:r>
      <w:r w:rsidR="00A53FBD">
        <w:rPr>
          <w:rFonts w:ascii="Times New Roman" w:hAnsi="Times New Roman"/>
          <w:spacing w:val="-2"/>
          <w:sz w:val="28"/>
          <w:szCs w:val="28"/>
        </w:rPr>
        <w:t>94</w:t>
      </w:r>
      <w:r w:rsidR="002B18FF" w:rsidRPr="00995362">
        <w:rPr>
          <w:rFonts w:ascii="Times New Roman" w:hAnsi="Times New Roman"/>
          <w:spacing w:val="-2"/>
          <w:sz w:val="28"/>
          <w:szCs w:val="28"/>
        </w:rPr>
        <w:t>-оз</w:t>
      </w:r>
    </w:p>
    <w:p w:rsidR="00564F53" w:rsidRPr="00DB586E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FA5DD3" w:rsidP="00CF1F9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едомственн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ая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структур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расходов бюджета Ханты-Мансийского автономного округа – Югры на 20</w:t>
      </w:r>
      <w:r w:rsidR="00644E4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A53FB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D7677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64F53" w:rsidRPr="00564F5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</w:p>
    <w:p w:rsidR="00564F53" w:rsidRPr="00564F53" w:rsidRDefault="00564F53" w:rsidP="00564F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4F53" w:rsidRPr="00564F53" w:rsidRDefault="00C045DE" w:rsidP="00C045DE">
      <w:pPr>
        <w:spacing w:after="0" w:line="240" w:lineRule="auto"/>
        <w:ind w:right="-56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</w:t>
      </w:r>
      <w:r w:rsidR="00564F53" w:rsidRPr="00564F5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5585" w:type="dxa"/>
        <w:tblInd w:w="88" w:type="dxa"/>
        <w:tblLook w:val="01E0" w:firstRow="1" w:lastRow="1" w:firstColumn="1" w:lastColumn="1" w:noHBand="0" w:noVBand="0"/>
      </w:tblPr>
      <w:tblGrid>
        <w:gridCol w:w="8211"/>
        <w:gridCol w:w="709"/>
        <w:gridCol w:w="708"/>
        <w:gridCol w:w="709"/>
        <w:gridCol w:w="2041"/>
        <w:gridCol w:w="709"/>
        <w:gridCol w:w="2070"/>
        <w:gridCol w:w="428"/>
      </w:tblGrid>
      <w:tr w:rsidR="003C5FB5" w:rsidRPr="008D3B85" w:rsidTr="003C5FB5"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Вед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D3B8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3C5FB5" w:rsidRPr="008D3B85" w:rsidTr="003C5FB5"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3C5FB5" w:rsidRPr="008D3B85" w:rsidRDefault="003C5FB5" w:rsidP="00E36F2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Дума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964 470,9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946 600,4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917 695,4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917 695,4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917 695,4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695 842,7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638 529,6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638 529,6</w:t>
            </w:r>
          </w:p>
        </w:tc>
        <w:tc>
          <w:tcPr>
            <w:tcW w:w="428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473639" w:rsidRDefault="00473639" w:rsidP="00473639">
      <w:pPr>
        <w:spacing w:after="0"/>
      </w:pPr>
    </w:p>
    <w:tbl>
      <w:tblPr>
        <w:tblOverlap w:val="never"/>
        <w:tblW w:w="15554" w:type="dxa"/>
        <w:tblInd w:w="88" w:type="dxa"/>
        <w:tblLook w:val="01E0" w:firstRow="1" w:lastRow="1" w:firstColumn="1" w:lastColumn="1" w:noHBand="0" w:noVBand="0"/>
      </w:tblPr>
      <w:tblGrid>
        <w:gridCol w:w="8211"/>
        <w:gridCol w:w="709"/>
        <w:gridCol w:w="708"/>
        <w:gridCol w:w="709"/>
        <w:gridCol w:w="2041"/>
        <w:gridCol w:w="709"/>
        <w:gridCol w:w="2070"/>
        <w:gridCol w:w="397"/>
      </w:tblGrid>
      <w:tr w:rsidR="003C5FB5" w:rsidRPr="008D3B85" w:rsidTr="003C5FB5">
        <w:trPr>
          <w:tblHeader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C5FB5" w:rsidRPr="008D3B85" w:rsidRDefault="003C5FB5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D3B8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3C5FB5" w:rsidRPr="008D3B85" w:rsidRDefault="003C5FB5" w:rsidP="009C04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56 284,1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56 284,1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6 452,0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6 452,0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28 905,0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28 905,0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28 905,0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28 680,0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28 680,0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28 680,0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17 870,5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Представительство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61 517,6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61 517,6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61 517,6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61 517,6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61 517,6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61 517,6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61 387,6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61 387,6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Региональная служба по тарифам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249 426,7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276 149,2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275 320,7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275 320,7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дорожного хозяйства и транспорта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39 726 397,8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39 726 397,8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4 415 825,7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4 415 825,7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"Электроавтомобиль и водородный автомобиль"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зарядной инфраструктуры для электромобилей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R7660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R7660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034C4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R7660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4 406 271,8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034C4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150 848,1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150 848,1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150 297,7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150 297,7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4 255 143,7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112 382,8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112 382,8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112 382,8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893 475,3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893 475,3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034C4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893 475,3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1 183 267,1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1 183 267,1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034C4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1 183 267,1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609 008,5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609 008,5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034C4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609 008,5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360 915,9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360 915,9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CF432E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360 915,9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246 538,3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246 538,3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CF432E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246 538,3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19 665,1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19 665,1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CF432E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19 665,1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CF432E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826 688,8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826 688,8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826 688,8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35 310 572,1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34 620 673,8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17 521 623,5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17 450 319,5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5 879 915,7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5 879 915,7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5 879 915,7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Приведение в нормативное состояние автомобильных дорог и искусственных дорожных сооружений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11 124 124,1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5 995 918,9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5 995 918,9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446 279,7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446 279,7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446 279,7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71 304,0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32 963,1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32 963,1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32 963,1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13 264 947,8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13 264 947,8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8 381 100,6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7 935 996,6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7 935 996,6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415 323,2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415 323,2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415 323,2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18 4 13 83000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3 834 102,5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508 960,7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18 5 02 82980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168 761,0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18 5 02 82980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168 761,0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18 5 02 82980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168 761,0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Сургуте, 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132 405,7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132 405,7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18 5 02 98012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132 405,7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округа – Югры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К8012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К8012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К8012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3 325 141,8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3 325 141,8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3 325 141,8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3 325 141,8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689 898,3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689 898,3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"Жилье"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689 898,3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98 261,8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98 261,8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50210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98 261,8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 (Средства дорожного фонда Ханты-Мансийского автономного округа – Югры)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А0210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591 636,5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А0210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591 636,5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А0210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591 636,5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образования и науки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100 131 483,3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98 716 224,3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185 768,0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185 768,0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12 179 409,8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12 178 725,4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85 435,7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67 738,0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17 114,4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поддержке одаренных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12 093 289,7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12 093 289,7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3 592 116,5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2 741 817,5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2 741 817,5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644 505,0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644 505,0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142 143,7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142 143,7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47 787,5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47 787,5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4 517 615,5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4 517 615,5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4 517 615,5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427 392,3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427 392,3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427 392,3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1 750 729,6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66 735,2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66 735,2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1 675 583,4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1 675 583,4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8 411,0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8 411,0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1 707 481,9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1 702 302,7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1 702 302,7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397 199,5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397 199,5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122 257,9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101 570,7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274 941,6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274 941,6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274 941,6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274 941,6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28 069,7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246 871,9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6 908 499,5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6 908 499,5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128 563,3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"Профессионалитет"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128 563,3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28 576,0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28 576,0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28 576,0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R1770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А1770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24 098,0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А1770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24 098,0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А1770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24 098,0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6 779 936,2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6 779 936,2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4 762 008,7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4 762 008,7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3 392 644,4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1 369 364,3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868 902,4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868 902,4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641 171,1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227 731,3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39 619,8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39 619,8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39 619,8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441 485,0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441 485,0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336 295,1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105 189,9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503 756,6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503 756,6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363 093,5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140 663,1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130 748,7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130 748,7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96 029,7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34 719,0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62 453,3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61 509,3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60 350,6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60 350,6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60 350,6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60 350,6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57 996,2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"Первая профессия"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переподготовка педагогов по направлениям, связанным с традиционной хозяйственной деятельностью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5 563 632,2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5 563 632,2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5 563 632,2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5 563 632,2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3 547 568,8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3 547 568,8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3 547 568,8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1 234 280,9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1 234 280,9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1 234 280,9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777 373,5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777 373,5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777 373,5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Прикладные научные исследования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284 203,4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282 971,2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282 971,2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прикладных научных исследований по широкому спектру направлений, 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282 971,2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255 899,4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255 899,4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255 899,4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73 135 058,6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72 826 546,1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130 632,0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72 648 144,2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371 511,8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359 871,8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347 306,0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347 306,0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11 786,8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11 786,8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11 227,0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11 227,0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90 916,4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82 955,4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82 955,4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64 568,9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70 447 803,6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199 965,6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199 965,6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12 199,2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187 766,4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70 037 199,9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70 037 199,9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70 037 199,9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188 037,3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188 037,3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188 037,3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528 740,6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218 363,4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218 363,4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16 743,3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201 620,1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допризывной подготовки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281 877,2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281 877,2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281 877,2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849 902,8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29 255,7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24 955,2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24 955,2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"Качество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135 215,0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131 965,0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131 965,0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131 965,0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16 263,8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47 769,9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"Повышение финансовой грамотности"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финансовой грамотности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"Первая профессия"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Профессиональное обучение выпускников школ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02 5 02 90200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02 5 02 90200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02 5 02 90200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36 778,1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36 778,1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(Оказание поддержки представителям коренных малочисленных народов Севера в сфере образования)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14 958,1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14 958,1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А5181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14 958,1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3 379,9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3 379,9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263 701,1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263 701,1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прикладных научных исследований по широкому спектру направлений, популяризация науки и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134 725,9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31 980,6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31 980,6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29 299,4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53 273,0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53 273,0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53 273,0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29 472,3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29 472,3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29 472,3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128 975,2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1 415 259,0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1 415 259,0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1 353 737,0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1 353 737,0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культуры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3 793 682,2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1 006 354,0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216 034,0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212 440,5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212 440,5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212 440,5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209 403,6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209 403,6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209 403,6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145 198,7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145 198,7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116 768,9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25 580,6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25 580,6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25 580,6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25 580,6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91 188,3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91 188,3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91 188,3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91 188,3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634 335,0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13 592,9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13 592,9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13 592,9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13 592,9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13 592,9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13 592,9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620 742,1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620 742,1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620 742,1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590 112,7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590 112,7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590 112,7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10 550,7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10 550,7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10 550,7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20 078,7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20 078,7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20 078,7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10 786,3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10 786,3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2 783 140,4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2 579 652,4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2 570 595,0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136 060,9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130 247,9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сети учреждений культурно-досугового типа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15 633,4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15 633,4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15 633,4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в рамках реализации национального проекта "Культура" (Приобретение передвижных многофункциональных культурных центров (автоклубов) для обслуживания сельского населения субъектов Российской Федерации)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региональных и муниципальных театров, находящихся в городах с численностью более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19 927,5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19 927,5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19 927,5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61 692,4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18 487,2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18 487,2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5 813,0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Государственная поддержка отрасли культуры в рамках реализации национального проекта "Культура"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2 902,7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30 882,7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20 876,6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5 735,5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5 735,5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искусства и творчества"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5 796,4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2 403 344,7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2 403 344,7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2 403 344,7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2 403 344,7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1 464 458,5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938 886,2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2 362,5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фестиваля национальных культур "Возьмемся за руки, друзья")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(Мероприятия, направленные на этнокультурное развитие народов России)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80 823,3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2 588,1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122 664,7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122 664,7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122 664,7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122 664,7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122 664,7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121 179,7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121 179,7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Департамент молодежной политики, гражданских инициатив и внешних связей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1 411 828,1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738 801,4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738 801,4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"Оказание содействия добровольному переселению в автономный округ соотечественников, проживающих за рубежом,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2024–2025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2 453,2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700 684,5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621 474,2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621 474,2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169 843,9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169 843,9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169 843,9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79 210,3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45 149,5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5 693,5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34 060,8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34 060,8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29 093,9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29 093,9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4 966,9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4 966,9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19 270,9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19 270,9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Всероссийского форума национального единства)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(Реализация проекта "Друзья")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(Мероприятия, направленные на укрепление общероссийского гражданского единства)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13 352,8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9 471,4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9 471,4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9 471,4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671 916,7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392 530,5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A94319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  <w:r w:rsidR="00186DAF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387 619,0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165 064,2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62590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62590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62590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проектов и мероприятий патриотической направленности для молодых людей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163 121,2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проектов и мероприятий для молодых людей, направленных на формирование и развитие способностей, личностных компетенций для самореализации и профессионального развития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51160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51160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51160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проектов и мероприятий для молодых людей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151 784,7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151 784,7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151 784,7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222 554,8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экосистемы поддержки молодежи и продвижения молодежных инициатив "Регион для молодых"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222 554,8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221 554,8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221 554,8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3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221 554,8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деятельности молодежных трудовых отрядов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279 386,2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279 386,2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физической культуры и спорта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6 794 363,2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339 389,0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310 063,9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308 657,7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308 657,7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308 657,7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308 657,7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308 657,7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308 657,7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6 454 057,6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213 483,5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213 123,5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213 123,5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213 123,5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123 123,5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123 123,5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44 520,6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78 602,9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81 166,8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81 166,8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81 166,8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16 516,8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6 069 653,4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6 060 682,0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31 550,7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31 550,7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13 337,8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13 337,8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13 337,8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18 212,9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18 212,9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6 029 131,3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2 752 739,5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1 087 028,5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1 087 028,5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568 628,0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518 400,5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345 701,5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345 701,5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345 701,5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3 276 391,8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3 261 803,6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3 261 803,6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1 303 795,2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1 958 008,4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7 087,0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международных соревнований на кубок Губернатора автономного округа по гребле на обласах)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89 753,9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89 753,9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89 753,9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80 720,9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80 720,9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9 033,0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9 033,0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9 033,0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9 033,0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социального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62 178 601,2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61 946 008,7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2 035 763,3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2 035 763,3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190 416,8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190 416,8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Региональная социальная доплата к пенсии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обслуживание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9 918 046,3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9 916 656,3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9 904 481,5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9 904 481,5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9 003 892,9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1 468 250,4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1 468 250,4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198 613,7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198 613,7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7 331 390,1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7 186 011,6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145 378,5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807 612,1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444 666,7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444 666,7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24 824 635,8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24 816 806,6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403 109,9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53 435,2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24 365 709,2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24 365 709,2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181 081,2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181 031,2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181 031,2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"Об иммунопрофилактике инфекционных болезней"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974 530,5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973 730,5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973 730,5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734 552,7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734 552,7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734 552,7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489 427,4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489 427,4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489 427,4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1 171 791,9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1 171 791,9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1 171 791,9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28 221,7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28 221,7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28 221,7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236 823,7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236 823,7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236 823,7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газификации жилых домов (квартир)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коммунальных услуг семьям граждан Российской Федерации, принимающих участие в специальной военной операции, граждан Российской Федерации, призванных на военную службу по мобилизации в Вооруженные Силы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544 289,1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544 289,1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544 289,1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на оплату стоимости проезда от места жительства (пребывания)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гражданам, прибывшим в автономный округ для заключения контракта о прохождении военной службы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11 275,4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11 242,0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11 242,0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стоимости проезда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485 644,5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485 644,5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485 644,5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57 304,8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57 304,8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57 304,8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1 109 966,0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1 109 966,0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1 109 966,0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21 181,3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21 181,3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21 181,3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555 155,7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554 784,4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554 784,4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денежная выплата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15 101 324,4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47 894,9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47 894,9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15 053 429,5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15 053 429,5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Материальная помощь на проезд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466 267,2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465 208,3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465 208,3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6 369,2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6 369,2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6 369,2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6 369,2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6 369,2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6 369,2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23 445 580,5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13 951,5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13 951,5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13 951,5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13 951,5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13 840,8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13 840,8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23 413 247,2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5 937 665,4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5 937 665,4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1 182 828,9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1 182 828,9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1 182 828,9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2 051 769,7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2 051 769,7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2 051 769,7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1 692 403,8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1 692 403,8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1 692 403,8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выплата при рождении первого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17 475 581,8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17 475 581,8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в связи с рождением и воспитанием ребенка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12 823 731,7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12 823 731,7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12 823 731,7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158 244,7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158 244,7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158 244,7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1 212 027,8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1 212 027,8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1 212 027,8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2 639 215,8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2 639 215,8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2 639 215,8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денежная выплата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13 536,4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13 536,4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13 536,4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Денежная выплата на детей, в отношении которых осуществляется уплата алиментных обязательств родителями, призванными на военную службу по мобилизации в Вооруженные Силы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18 235,9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18 235,9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1 721 982,8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1 718 860,0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63 773,6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63 773,6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8 368,2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8 368,2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5163F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8 368,2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1 655 086,4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286 017,4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11 470,3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11 470,3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11 470,3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274 547,1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274 547,1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274 547,1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107 655,3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94 320,2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94 320,2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94 220,2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13 009,6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8 624,5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8 624,5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2 916,3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Счетная палата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173 398,5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171 615,5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171 615,5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171 615,5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171 615,5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104 542,4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100 590,1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100 590,1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труда и занятости населения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1 806 719,5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Миграционная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"Оказание содействия добровольному переселению в автономный округ соотечественников, проживающих за рубежом,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2024–2025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5 943,7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4 483,7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4 483,7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4 483,7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1 444 390,9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1 365 673,8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1 364 373,8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"Моя работа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1 346 099,8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184 670,1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184 670,1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182 044,3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182 044,3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632 479,5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232 146,2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215 449,6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215 449,6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159 722,3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58 901,6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58 901,6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100 820,7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100 516,9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525 172,4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525 172,4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443 744,3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443 744,3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77 711,5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77 711,5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"Безопасный труд"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356 384,9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342 784,9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342 784,9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342 784,9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342 784,9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342 784,9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341 392,2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341 392,2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региональной безопасности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4 457 238,7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106 979,0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106 831,0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106 651,0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106 651,0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98 551,0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6 559,4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6 559,4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6 559,4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</w:p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пунктом 2 статьи 48 Закона Ханты-Мансийского автономного округа – Югры от 11 июня 2010 года № 102-оз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"Об административных правонарушениях"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79 083,1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79 083,1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79 083,1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4 252 225,1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4 047 676,4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4 047 676,4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4 047 676,4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271 565,7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271 565,7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271 435,7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271 435,7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233 663,5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152 176,4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114 627,9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114 627,9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34 401,2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34 401,2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73 375,0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73 375,0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73 375,0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3 542 447,2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3 542 307,2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3 252 310,2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3 252 310,2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265 922,1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265 922,1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24 074,9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24 074,9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204 548,7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25 382,0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25 382,0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25 382,0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179 166,7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179 166,7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119 421,4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55 621,4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55 621,4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55 621,4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59 745,3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59 745,3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17 977,1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17 977,1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23 531,8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23 531,8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23 531,8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23 531,8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23 531,8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23 531,8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23 505,9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23 505,9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жилищного и строительного надзора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425 413,3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409 427,3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409 427,3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по управлению государственным имуществом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11 306 240,7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5 102 465,0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5 102 465,0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2 725 806,0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2 725 806,0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272 732,9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272 732,9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271 832,9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271 832,9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2 083 209,0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2 083 209,0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138 298,0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138 298,0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1 932 211,0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1 932 211,0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369 864,1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369 864,1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369 864,1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369 864,1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2 376 659,0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2 376 659,0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"Промышленная инфраструктура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2 376 659,0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186 763,4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186 763,4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186 763,4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К8060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2 189 895,6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К8060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2 189 895,6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К8060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2 189 895,6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568 022,3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523 223,5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523 223,5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75 723,5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75 723,5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"Саранпаульская оленеводческая компания"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"Казымская оленеводческая компания"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5A701A">
            <w:pPr>
              <w:spacing w:after="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Региональный проект "Создание системы по добыче и переработке водных биологических ресурсов на территории западной части Ханты-Мансийского автономного округа – Югры на базе опорного рыбоперерабатывающего предприятия </w:t>
            </w:r>
          </w:p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 г. Ханты-Мансийске"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"Рыбокомбинат Ханты-Мансийский"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62390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44 798,8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5A701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44 798,8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44 798,8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44 798,8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проведения картографических работ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42 798,8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42 798,8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42 798,8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комплексных кадастровых работ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А5110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А5110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А5110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3 726 484,5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3 726 484,5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3 726 484,5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3 726 484,5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"Создание фонда наемных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3 726 484,5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акционерному обществу "Ипотечное агентство Югры" в виде вклада в имущество, не увеличивающего его уставный капитал, на создание фонда наемных домов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1 399 411,1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1 399 411,1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1 399 411,1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бюджетных инвестиций в уставный капитал акционерного общества "Ипотечное агентство Югры" на создание фонда наемных домов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2 327 073,4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2 327 073,4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2 327 073,4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"Экономика замкнутого цикла"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в виде вклада в имущество, не увеличивающего уставный капитал акционерного общества "Управляющая компания "Промышленные парки Югры", на создание </w:t>
            </w:r>
            <w:r w:rsidR="00EB260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котехнопарка на базе комплексного межмуниципального полигона для городов Нефтеюганск</w:t>
            </w:r>
            <w:r w:rsidR="00EB260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Пыть-Ях</w:t>
            </w:r>
            <w:r w:rsidR="00EB260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поселений Нефтеюганского района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15 5 02 62700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15 5 02 62700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15 5 02 62700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1 899 268,9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1 899 268,9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1 899 268,9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1 899 268,9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1 899 268,9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23 079,8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23 079,8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23 079,8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1 876 189,1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1 876 189,1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1 876 189,1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Избирательная комиссия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421 637,3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417 814,9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417 814,9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417 814,9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221 503,9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199 767,6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193 916,7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193 916,7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5 600,9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5 600,9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строительства и жилищно-коммунального комплекса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48 292 155,3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22 5 01 61530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EB260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37 5 07 42280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633 393,0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EB2607">
            <w:pPr>
              <w:spacing w:after="0" w:line="21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(реконструкция) объектов транспортной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инфраструктуры предприятий железнодорожного транспорта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37 5 14 42350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37 5 14 42350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37 5 14 42350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475 539,3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475 539,3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475 539,3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247 107,8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247 107,8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228 431,5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228 431,5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192 471,3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192 471,3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15 744,4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15 744,4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20 215,8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20 215,8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13 824 480,2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5 054 647,8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5 054 647,8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317 849,5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317 849,5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32 990,6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32 990,6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32 990,6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284 858,9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284 858,9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284 858,9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4 736 798,3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4 477 631,5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4 477 631,5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4 477 631,5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4 477 631,5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8 298 652,5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8 298 652,5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А2430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А2430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А2430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3 701 815,7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региональной программы модернизации систем коммунальной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270 197,3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113 424,0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113 424,0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37 4 14 09505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113 424,0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156 773,3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156 773,3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156 773,3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1 235 177,5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170 310,8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170 310,8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170 310,8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924 778,5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924 778,5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924 778,5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140 088,2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140 088,2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140 088,2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2 543 150,6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1 747 917,9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572 851,8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572 851,8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572 851,8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водоотведения), источником финансового обеспечения которых является специальный казначейский кредит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324 435,7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324 435,7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324 435,7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210 004,8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210 004,8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210 004,8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К7100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360 125,6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360 125,6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360 125,6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инфраструктуры Научно-технологического центра в городе Сургуте"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471 179,9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471 179,9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471 179,9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470 644,1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353 744,1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353 744,1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353 744,1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реализацию полномочий, указанных </w:t>
            </w:r>
          </w:p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 пунктах 3.1, 3.2 статьи 2 Закона Ханты-Мансийского автономного округа – Югры от 31 марта 2009 года № 36-оз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инфраструктуры Научно-технологического центра в городе Сургуте"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16 877 677,3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37 5 02 82090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13 246 125,2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13 246 125,2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11 547 776,9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11 547 776,9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1 918 477,2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1 918 477,2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1 918 477,2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492 614,0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492 614,0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492 614,0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1 741 370,2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1 741 370,2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1 741 370,2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659 924,3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659 924,3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659 924,3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6 735 391,2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2 895 975,1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2 895 975,1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3 839 416,1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3 839 416,1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1 698 348,3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1 698 348,3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713 705,0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713 705,0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713 705,0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452 632,8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452 632,8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452 632,8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661 754,0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661 754,0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661 754,0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661 754,0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661 754,0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661 754,0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661 754,0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1 738 564,0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1 738 564,0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1 738 564,0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6 438,5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6 438,5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6 438,5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6 438,5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1 732 125,5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1 732 125,5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1 732 125,5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1 732 125,5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1 003 878,0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1 003 878,0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100 248,7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15 547,3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15 547,3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A50EB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37 4 22 63270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903 629,3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инновационного научно-технологического центра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акционерному обществу "Управляющая компания инновационного научно-технологического центра "ЮНИТИ ПАРК" в целях создания объектов инновационного научно-технологического центра "ЮНИТИ ПАРК"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286 630,7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286 630,7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286 630,7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286 630,7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286 630,7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286 130,7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5A701A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286 130,7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286 130,7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7 076 452,5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7 076 452,5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7 076 452,5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2 416 934,2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2 416 934,2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783 355,7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783 355,7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783 355,7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1 633 578,5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1 633 578,5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1 633 578,5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4 637 798,3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4 637 798,3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4 637 798,3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4 637 798,3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37 5 01 42240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4 637 798,3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3 091 891,4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2 815 360,7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2 812 764,5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1 847 285,6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1 847 285,6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от 12 января 1995 года № 5-ФЗ "О ветеранах", в соответствии </w:t>
            </w:r>
          </w:p>
          <w:p w:rsidR="005A50EB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 Указом Президента Российской Федерации от 7 мая 2008 года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714 "Об обеспечении жильем ветеранов Великой Отечественной войны 1941–1945 годов"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7 929,3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7 929,3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7 929,3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12 января 1995 года № 5-ФЗ "О ветеранах"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142 631,5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142 631,5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142 631,5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36 839,0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36 839,0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36 839,0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23 578,5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2014 года участниками подпрограмм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722 780,0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722 780,0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722 780,0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гражданам, покинувшим город Херсон и часть Херсонской области и избравшим место проживания в Ханты-Мансийском автономном округе – Югре, социальной выплаты на приобретение жилого помещения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47 651,2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47 651,2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47 651,2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562 249,2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562 249,2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562 249,2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и обеспечение комплексной безопасности объектов государственных организаций социального обслуживания"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37 5 03 42260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37 5 03 42260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37 5 03 42260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3 808 514,8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3 808 514,8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3 808 514,8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639 077,3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639 077,3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82 372,1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82 372,1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51390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82 372,1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А1390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556 705,2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А1390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556 705,2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А1390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556 705,2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A701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3 169 437,5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3 169 437,5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2 732 787,8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2 732 787,8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2 732 787,8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 за счет бюджетных кредитов на реализацию инфраструктурных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91 148,8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91 148,8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28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37 5 05 98030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91 148,8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К8030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345 500,9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К8030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345 500,9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К8030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345 500,9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финансов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29 886 312,9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8 099 462,5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548 843,0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548 843,0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548 843,0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548 843,0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548 843,0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537 360,8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537 360,8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7 437 325,5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7 437 325,5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7 437 325,5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7 437 325,5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7 437 325,5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7 437 325,5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113 294,0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113 294,0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113 294,0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112 524,0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112 524,0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95 474,0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95 474,0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42 573,9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42 573,9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42 573,9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42 573,9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4 865,6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37 708,3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37 708,3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37 708,3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37 708,3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18 790 084,7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8 458 407,8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8 458 407,8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8 458 407,8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8 046 112,8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8 046 112,8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8 046 112,8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8 046 112,8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412 295,0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312 295,0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312 295,0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312 295,0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2 250 356,1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906 205,2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906 205,2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906 205,2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894 150,9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894 150,9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894 150,9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недропользования и природных ресурсов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4 312 324,4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65 842,5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65 842,5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65 842,5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65 842,5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52 070,1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23AFA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31 270,1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31 270,1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31 270,1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13 772,4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13 772,4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13 772,4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13 772,4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3 891 532,1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453 052,0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453 052,0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453 052,0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449 552,0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389 552,0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389 552,0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389 552,0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"Популяризация нефтегазодобывающей и лесной отраслей"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17 137,7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17 137,7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17 137,7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"Охрана водных объектов"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17 137,7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2 869 764,2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2 869 764,2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77 412,1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49 912,1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площади лесовосстановления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13 985,6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13 985,6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13 985,6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35 926,5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35 926,5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35 926,5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2 792 352,1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2 771 992,1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1 768 063,7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307 597,7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307 597,7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105 905,5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105 905,5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1 346 568,2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1 346 568,2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394 890,4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325 497,9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325 497,9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25 145,0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25 145,0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44 247,5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44 247,5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609 038,0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"Популяризация нефтегазодобывающей и лесной отраслей"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551 578,2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549 978,2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549 978,2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549 978,2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549 978,2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546 814,9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546 814,9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354 949,8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354 949,8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332 747,2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327 246,2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327 246,2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325 943,2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325 943,2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325 943,2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8877A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22 202,6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государственной охраны объектов культурного наследия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91 458,9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91 458,9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45 346,2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45 346,2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45 346,2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45 346,2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17 494,4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17 494,4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17 494,4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27 851,8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46 112,7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43 811,7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43 811,7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43 811,7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769 573,0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51 054,6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51 054,6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718 518,4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28 444,2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28 444,2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28 444,2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27 844,2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16 297,1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16 057,1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16 057,1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684 074,2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684 074,2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"Ликвидация накопленного вреда окружающей среде"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Ликвидация накопленного вреда окружающей среде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525 707,8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  <w:r w:rsidR="008877A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522 434,9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522 434,9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518 942,7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518 942,7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по делам архивов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130 778,2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130 778,2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130 778,2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130 778,2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130 778,2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72 072,7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56 969,9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48 621,1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48 621,1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8 348,8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8 348,8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12 902,8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государственного заказа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161 036,3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146 973,3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146 973,3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146 973,3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146 973,3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146 973,3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146 973,3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145 114,5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145 114,5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информационных технологий и цифрового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2 380 484,0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287 031,8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287 031,8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Цифровизация мер поддержки субъектам экономической и инвестиционной деятельности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237 997,4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195 997,4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"Выполнение государственных заданий государственными учреждениями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195 997,4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195 997,4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195 997,4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195 997,4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2 021 485,9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2 021 485,9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работы медицинских информационных систем, соответствующих требованиям Минздрава России, и информационного взаимодействия с подсистемами ЕГИСЗ при оказании медицинской помощи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155 761,3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155 761,3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155 761,3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1 561 915,7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цифровых и информационных проектов на территории субъектов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R0280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1 461 356,7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293 947,7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293 947,7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289 699,5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289 699,5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513 356,9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502 956,9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502 956,9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502 956,9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"Цифровой полигон"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17 4 11 62470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"Выполнение государственных заданий государственными учреждениями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614 324,5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614 324,5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614 324,5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614 324,5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информационных систем в области строительства и жилищной сферы"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51140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внутренней политики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1 778 572,0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405 973,5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405 973,5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194 010,5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194 010,5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2 016,5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1 370 198,5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1 325 637,9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11 231,0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11 231,0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8 196,0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"Оказание содействия добровольному переселению в автономный округ соотечественников, проживающих за рубежом,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2024–2025 годы"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1 313 274,9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1 313 274,9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1 313 274,9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1 313 274,9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1 313 274,9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1 313 274,9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23AFA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23AFA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экономического развития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5 409 237,9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2 131 656,2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2 131 656,2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2 131 656,2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2 435 133,3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2 435 133,3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2 430 133,3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1 756 637,8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по предоставлению самозанятым гражданам комплекса информационно-консультационных и образовательных услуг в офлайн- и онлайн-форматах)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55271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55271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55271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178 551,2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(Предоставление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финансовой поддержки в виде грантов)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23AFA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по вовлечению в предпринимательскую деятельность путем информационно-консультационных и образовательных услуг)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38 850,0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38 850,0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38 850,0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(предоставление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финансовой поддержки в виде грантов)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109 253,2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109 253,2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23AFA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109 253,2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1 570 320,4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Фонд содействия кредитованию малого и среднего бизнеса "Югорская региональная гарантийная организация" на финансовое обеспечение затрат по обеспечению предоставления субъектам малого и среднего предпринимательства поручительств (независимых гарантий) региональными гарантийными организациями)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45 420,3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45 420,3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45 420,3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предоставление субъектам малого и среднего предпринимательства компенсации банковской процентной ставки и лизинговых платежей, включая затраты на первоначальный взнос по договорам финансовой аренды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211 192,6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211 192,6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211 192,6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(работы), услуги на маркетплейсах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создавшим дополнительные рабочие места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за счет средств бюджета автономного округа (</w:t>
            </w:r>
            <w:r w:rsidR="008877A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убсидии некоммерческой организации "Фонд поддержки предпринимательства Югры "Мой Бизнес" на финансовое обеспечение затрат по оказанию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 по единым требованиям к оказанию поддержки)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за счет средств бюджета автономного округа (</w:t>
            </w:r>
            <w:r w:rsidR="008877A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убсидии некоммерческой организации Фонд содействия кредитованию малого и среднего бизнеса "Югорская региональная гарантийная организация" на пополнение гарантийного капитала региональной гарантийной организации для предоставления поручительств (независимых гарантий) субъектам малого и среднего предпринимательства)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52 160,0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52 160,0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123AFA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608 835,5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23AFA" w:rsidRDefault="00186DAF" w:rsidP="00186DA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</w:p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526 685,2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526 685,2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526 685,2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526 685,2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82 150,3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66 150,3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66 150,3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66 150,3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грантов в форме субсидии научно-экспертным организациям, образовательным организациям высшего образования, среднего профессионального образования на выполнение научно-исследовательских работ, необходимых для реализации Стратегии социально-экономического развития Ханты-Мансийского автономного округа – Югры до 2036 года с целевыми ориентирами до 2050 года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8877A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"Креативные индустрии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8877AF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здравоохранения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80 067 377,2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комплексной безопасности в государственных медицинских организациях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64 066 882,0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22 310 883,4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22 310 199,0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170 821,1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136 959,0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121 377,2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121 377,2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121 377,2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Д1920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33 862,1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51900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28 434,7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Д1900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5 427,4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21 995 885,9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21 344 234,3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18 366 992,0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1 545 572,4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1 545 572,4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380 047,3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380 047,3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16 391 762,7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15 968 406,1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423 356,6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183 456,0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11 286,0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11 286,0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11 286,0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2 781 912,2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2 781 912,2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2 781 912,2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651 651,6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651 651,6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5 970,4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5 970,4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645 681,2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645 681,2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20 640 593,3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20 640 593,3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247 628,4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163 291,3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163 291,3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163 291,3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163 291,3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113 782,4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сахарным диабетом"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72 124,1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детей 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детей с сахарным диабетом 1 типа в возрасте от 4-х до 17-ти лет системами непрерывного мониторинга глюкозы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69 900,5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69 900,5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69 900,5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20 279 182,5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14 305 133,8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14 262 465,3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722 984,8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722 984,8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145 164,9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145 164,9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13 392 808,7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12 011 452,8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1 381 355,9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34 016,0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4 368,0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4 368,0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29 648,0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29 648,0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5 268 029,1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4 927,7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4 927,7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4 927,7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558 415,7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531 915,7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531 915,7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R2140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158 848,5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R2140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158 848,5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R2140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158 848,5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706 019,6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706 019,6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706 019,6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226 519,6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479 500,0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668 197,3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668 197,3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668 197,3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668 197,3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668 197,3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16 117,2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16 117,2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632 965,1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605 293,1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27 672,0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2 822 746,6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2 822 746,6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927 220,0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927 220,0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авиационных работ в целях оказания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Д5540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Д5540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Д5540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781 800,0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1 895 526,6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1 895 526,6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1 895 526,6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428 812,1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428 812,1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64 392,3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64 392,3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1 399 708,1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1 347 932,5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51 775,6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2 614,1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Санаторно-оздоровительная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564 746,1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564 746,1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564 746,1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564 746,1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564 746,1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107 451,2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107 451,2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28 817,9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28 817,9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428 077,0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35 833,4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392 243,6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1 083 340,3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1 083 340,3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1 083 340,3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1 083 340,3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1 083 340,3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515 107,9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515 107,9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327 543,9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327 543,9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202 142,6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185 695,1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16 447,5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15 976 375,0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15 969 725,0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15 967 525,1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449 838,6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447 575,6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447 106,0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447 106,0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1 744 352,6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1 678 979,2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967 321,0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967 321,0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144 581,8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144 581,8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561 588,6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540 042,6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21 546,0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5 487,8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36 487,2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36 487,2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36 487,2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613 695,2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1 459 102,5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623 300,9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162 569,3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162 569,3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31 252,6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31 252,6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429 429,0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429 429,0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835 801,6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835 801,6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835 801,6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192 282,6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комплексной безопасности в государственных медицинских организациях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2 885 288,7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на исполнение соглашения о государственно-частном партнерстве по проектированию, строительству, оснащению и технической эксплуатации клинического перинатального центра в городе Сургуте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01 4 18 63180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2 437 523,7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01 4 18 63180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2 437 523,7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01 4 18 63180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2 437 523,7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447 765,0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428 095,0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428 095,0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19 670,0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15 998 495,2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15 998 495,2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15 998 495,2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15 998 495,2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Ветеринарная служба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630 598,8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630 598,8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473 965,6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467 294,6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52510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464 276,6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458 276,6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437 246,6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437 246,6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437 246,6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Правительство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225 074,5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225 074,5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Служба контроля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94 278,2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94 228,2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94 228,2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государственной гражданской службы, кадровой политики и профилактики коррупции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496 736,9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493 679,4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138 876,5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138 876,5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138 876,5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131 747,5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131 747,5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131 747,5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131 747,5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354 802,9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института регионального сервисного уполномоченного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обучения по дополнительной профессиональной программе повышения квалификации "Сервисный дизайн в социальной сфере"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354 324,8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353 775,8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350 525,8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350 525,8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281 944,4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281 944,4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68 581,4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68 581,4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3 057,5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1 853,2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Аппарат Губернатора, Правительства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893 539,7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888 367,1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874 037,1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874 037,1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874 037,1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874 037,1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874 037,1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873 002,1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873 002,1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5 357 650,9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4 960 714,0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1 290 719,4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1 290 719,4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(Грант в форме субсидии крестьянским (фермерским) хозяйствам, индивидуальным предпринимателям, являющимся главой крестьянского (фермерского) хозяйства, гражданину)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54800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323 472,6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323 472,6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84 691,9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84 691,9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84 691,9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14 204,2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14 204,2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14 204,2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сельскохозяйственных угодий и лесных участков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 на возмещение части затрат на энергоносители промышленным теплицам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28 782,4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28 782,4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08 2 03 63310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28 782,4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(Гранты в форме субсидии крестьянским (фермерским) хозяйствам на развитие семейных ферм)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61 747,6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61 747,6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61 747,6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9 209,6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30 520,7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30 520,7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30 520,7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946 392,9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946 392,9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939 864,4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939 864,4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939 864,4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Транспорт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777798" w:rsidRPr="000E3E8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2 648 843,8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12 523,5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201 424,5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реализацию функций специализированной организации автономного округа по привлечению инвестиций и работе с инвесторами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реализацию мероприятий по повышению производительности труда в учреждениях социальной сферы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777798" w:rsidRPr="000E3E8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5 412,5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экспортно ориентированных производств в Югре"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5 412,5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комплексной программы повышения производительности труда для экспортно ориентированных субъектов малого и среднего предпринимательства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62720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62720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62720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198 642,9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198 642,9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198 642,9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198 642,9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198 542,9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198 542,9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2 226 296,7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118 841,3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туристической инфраструктуры"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76 923,1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76 923,1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76 923,1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55580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76 923,1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41 918,2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 (Реализация проектов по повышению производительности труда на предприятиях – участниках национального проекта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13 852,2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национального проекта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16 066,0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16 066,0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16 066,0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 за счет средств бюджета автономного округа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национального проекта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А2892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А2892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А2892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программ развития промышленности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R5910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864 618,6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"Промышленная инфраструктура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создание индустриального парка в городе Когалыме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132 032,8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126 750,8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126 750,8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126 750,8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126 750,8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продвижение внутреннего и въездного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777798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777798" w:rsidRPr="000E3E8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1 087 764,0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777798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853 514,5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53 514,5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53 514,5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53 514,5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развитие беспилотных авиационных систем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"Создание производственного комплекса по выпуску фасонного проката мощностью 100 тыс. тонн в год"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C0796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"Производство дизельного топлива путем переработки вторичного сырья"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234 249,5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65 635,6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65 635,6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65 635,6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"Благоустройство сельских территорий"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384 081,1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384 081,1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384 081,1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184 081,1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184 081,1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182 581,1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182 581,1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15 4 13 61910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182 581,1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пространственного развития и архитектуры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1 377 546,7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368 063,3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368 063,3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368 063,3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368 063,3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"Обеспечение деятельности исполнительных органов Ханты-Мансийского автономного </w:t>
            </w:r>
            <w:r w:rsidR="00D125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75 929,9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75 929,9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75 899,9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75 899,9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42 293,4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42 293,4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42 293,4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42 293,4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"Предоставление субсидий для реализации полномочий в области градостроительной деятельности"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149 953,7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1 009 483,4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1 009 483,4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1 009 483,4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1 009 483,4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1 009 483,4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93 055,7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93 055,7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93 055,7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424 358,3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424 358,3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424 358,3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 территорий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из бюджета города Москвы бюджету Ханты-Мансийского автономного округа – Югры на реализацию социально значимых проектов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85090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85090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85090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А4240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29 069,4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Департамент административного обеспечения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6 888 844,4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5 754 234,4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25 134,8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25 134,8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25 134,8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20 193,4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4 941,4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4 235,0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706,4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449 417,7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449 417,7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449 417,7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449 417,7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449 417,7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448 845,6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448 845,6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899 481,2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899 481,2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899 481,2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775 043,9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775 043,9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621 045,6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621 045,6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153 809,3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153 809,3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124 437,3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124 437,3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124 437,3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124 437,3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4 380 200,7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2 033 266,8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2 033 266,8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2 033 266,8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2 033 266,8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2 033 266,8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2 033 266,8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566 865,6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566 865,6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206 284,0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206 284,0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206 284,0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206 284,0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360 581,6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360 581,6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360 581,6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360 581,6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1 493 299,3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1 493 299,3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1 493 299,3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1 493 299,3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1 493 299,3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1 493 299,3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270 722,3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249 908,4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169 768,2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168 568,2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168 568,2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80 140,2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20 813,9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130 393,0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Среднее профессиональное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7 456,0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122 937,0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297 785,9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297 785,9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297 785,9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297 785,9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297 785,9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Модернизация театров юного зрителя и театров кукол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54560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275 925,7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54560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275 925,7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54560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275 925,7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Капитальный ремонт театров юного зрителя и театров кукол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А4560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21 860,2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А4560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21 860,2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А4560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21 860,2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310 023,1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310 023,1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310 023,1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170 384,4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125 685,7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21 790,2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103 895,5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103 695,5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86DAF" w:rsidRPr="00A736B0" w:rsidTr="003C5FB5">
        <w:trPr>
          <w:cantSplit/>
        </w:trPr>
        <w:tc>
          <w:tcPr>
            <w:tcW w:w="8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186DAF" w:rsidRPr="00A736B0" w:rsidRDefault="00186DAF" w:rsidP="00186DA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186DAF" w:rsidRPr="00A736B0" w:rsidRDefault="00186DAF" w:rsidP="00186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736B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423 422 148,4</w:t>
            </w: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186DAF" w:rsidRPr="00A736B0" w:rsidRDefault="00186DAF" w:rsidP="00186DAF">
            <w:pPr>
              <w:spacing w:after="0" w:line="240" w:lineRule="auto"/>
              <w:ind w:left="-247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E264A">
              <w:rPr>
                <w:rFonts w:ascii="Times New Roman" w:hAnsi="Times New Roman"/>
                <w:color w:val="000000"/>
                <w:sz w:val="28"/>
                <w:szCs w:val="28"/>
              </w:rPr>
              <w:t>".</w:t>
            </w:r>
          </w:p>
        </w:tc>
      </w:tr>
    </w:tbl>
    <w:p w:rsidR="00A45366" w:rsidRPr="003C5FB5" w:rsidRDefault="00A45366" w:rsidP="003C5FB5">
      <w:pPr>
        <w:spacing w:after="0"/>
        <w:rPr>
          <w:rFonts w:ascii="Times New Roman" w:hAnsi="Times New Roman"/>
          <w:sz w:val="20"/>
          <w:szCs w:val="20"/>
        </w:rPr>
      </w:pPr>
    </w:p>
    <w:sectPr w:rsidR="00A45366" w:rsidRPr="003C5FB5" w:rsidSect="00CB63BE">
      <w:headerReference w:type="first" r:id="rId9"/>
      <w:pgSz w:w="16838" w:h="11906" w:orient="landscape" w:code="9"/>
      <w:pgMar w:top="1701" w:right="1387" w:bottom="85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832" w:rsidRDefault="00443832" w:rsidP="007E67F1">
      <w:pPr>
        <w:spacing w:after="0" w:line="240" w:lineRule="auto"/>
      </w:pPr>
      <w:r>
        <w:separator/>
      </w:r>
    </w:p>
  </w:endnote>
  <w:endnote w:type="continuationSeparator" w:id="0">
    <w:p w:rsidR="00443832" w:rsidRDefault="00443832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832" w:rsidRDefault="00443832" w:rsidP="007E67F1">
      <w:pPr>
        <w:spacing w:after="0" w:line="240" w:lineRule="auto"/>
      </w:pPr>
      <w:r>
        <w:separator/>
      </w:r>
    </w:p>
  </w:footnote>
  <w:footnote w:type="continuationSeparator" w:id="0">
    <w:p w:rsidR="00443832" w:rsidRDefault="00443832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546" w:rsidRPr="00630413" w:rsidRDefault="00D12546">
    <w:pPr>
      <w:pStyle w:val="a8"/>
      <w:jc w:val="right"/>
      <w:rPr>
        <w:rFonts w:ascii="Times New Roman" w:hAnsi="Times New Roman"/>
      </w:rPr>
    </w:pPr>
    <w:r w:rsidRPr="00630413">
      <w:rPr>
        <w:rFonts w:ascii="Times New Roman" w:hAnsi="Times New Roman"/>
      </w:rPr>
      <w:fldChar w:fldCharType="begin"/>
    </w:r>
    <w:r w:rsidRPr="00630413">
      <w:rPr>
        <w:rFonts w:ascii="Times New Roman" w:hAnsi="Times New Roman"/>
      </w:rPr>
      <w:instrText>PAGE   \* MERGEFORMAT</w:instrText>
    </w:r>
    <w:r w:rsidRPr="00630413">
      <w:rPr>
        <w:rFonts w:ascii="Times New Roman" w:hAnsi="Times New Roman"/>
      </w:rPr>
      <w:fldChar w:fldCharType="separate"/>
    </w:r>
    <w:r w:rsidR="00C8014D">
      <w:rPr>
        <w:rFonts w:ascii="Times New Roman" w:hAnsi="Times New Roman"/>
        <w:noProof/>
      </w:rPr>
      <w:t>950</w:t>
    </w:r>
    <w:r w:rsidRPr="00630413"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546" w:rsidRDefault="00D1254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D0"/>
    <w:rsid w:val="00001101"/>
    <w:rsid w:val="00001CE0"/>
    <w:rsid w:val="00002592"/>
    <w:rsid w:val="00002FB7"/>
    <w:rsid w:val="0000495E"/>
    <w:rsid w:val="00005F8E"/>
    <w:rsid w:val="00010084"/>
    <w:rsid w:val="0001086E"/>
    <w:rsid w:val="00011A31"/>
    <w:rsid w:val="00011A32"/>
    <w:rsid w:val="00013D94"/>
    <w:rsid w:val="00015E77"/>
    <w:rsid w:val="000174E9"/>
    <w:rsid w:val="00020C32"/>
    <w:rsid w:val="0002197C"/>
    <w:rsid w:val="00023C3C"/>
    <w:rsid w:val="00023F30"/>
    <w:rsid w:val="0002462B"/>
    <w:rsid w:val="00024A6E"/>
    <w:rsid w:val="00026B7A"/>
    <w:rsid w:val="00027305"/>
    <w:rsid w:val="000274DB"/>
    <w:rsid w:val="00027904"/>
    <w:rsid w:val="00031C43"/>
    <w:rsid w:val="000343A6"/>
    <w:rsid w:val="000349C8"/>
    <w:rsid w:val="00036752"/>
    <w:rsid w:val="00040777"/>
    <w:rsid w:val="00043A07"/>
    <w:rsid w:val="0005158E"/>
    <w:rsid w:val="00052C19"/>
    <w:rsid w:val="0005631F"/>
    <w:rsid w:val="00057666"/>
    <w:rsid w:val="00057C79"/>
    <w:rsid w:val="00062B12"/>
    <w:rsid w:val="00063C17"/>
    <w:rsid w:val="000653A1"/>
    <w:rsid w:val="0006611E"/>
    <w:rsid w:val="0006630C"/>
    <w:rsid w:val="00070899"/>
    <w:rsid w:val="00075A86"/>
    <w:rsid w:val="0007692C"/>
    <w:rsid w:val="00076A65"/>
    <w:rsid w:val="00077718"/>
    <w:rsid w:val="00082B69"/>
    <w:rsid w:val="000862E3"/>
    <w:rsid w:val="000875C9"/>
    <w:rsid w:val="00093D7B"/>
    <w:rsid w:val="000962CB"/>
    <w:rsid w:val="000A2491"/>
    <w:rsid w:val="000A24ED"/>
    <w:rsid w:val="000A2C5A"/>
    <w:rsid w:val="000A2DB8"/>
    <w:rsid w:val="000A3A05"/>
    <w:rsid w:val="000B0378"/>
    <w:rsid w:val="000B13A6"/>
    <w:rsid w:val="000B1F67"/>
    <w:rsid w:val="000B2A75"/>
    <w:rsid w:val="000B3AB4"/>
    <w:rsid w:val="000B3C14"/>
    <w:rsid w:val="000B6ABD"/>
    <w:rsid w:val="000B78CC"/>
    <w:rsid w:val="000C0AC8"/>
    <w:rsid w:val="000C20AC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4D55"/>
    <w:rsid w:val="000E772F"/>
    <w:rsid w:val="000E7A56"/>
    <w:rsid w:val="000E7AF6"/>
    <w:rsid w:val="000E7C72"/>
    <w:rsid w:val="000F2414"/>
    <w:rsid w:val="000F48EA"/>
    <w:rsid w:val="000F5294"/>
    <w:rsid w:val="00102A72"/>
    <w:rsid w:val="001034C4"/>
    <w:rsid w:val="00104436"/>
    <w:rsid w:val="001068C3"/>
    <w:rsid w:val="00106EB0"/>
    <w:rsid w:val="00107989"/>
    <w:rsid w:val="00110007"/>
    <w:rsid w:val="001163D2"/>
    <w:rsid w:val="00116502"/>
    <w:rsid w:val="00116CE1"/>
    <w:rsid w:val="00117146"/>
    <w:rsid w:val="001171F7"/>
    <w:rsid w:val="001204AE"/>
    <w:rsid w:val="00121AF6"/>
    <w:rsid w:val="00122DF6"/>
    <w:rsid w:val="00123379"/>
    <w:rsid w:val="001233DF"/>
    <w:rsid w:val="00123AFA"/>
    <w:rsid w:val="00126458"/>
    <w:rsid w:val="0012690F"/>
    <w:rsid w:val="00126F59"/>
    <w:rsid w:val="001300B6"/>
    <w:rsid w:val="00131012"/>
    <w:rsid w:val="00132873"/>
    <w:rsid w:val="00134146"/>
    <w:rsid w:val="00134B06"/>
    <w:rsid w:val="00142D2B"/>
    <w:rsid w:val="00145C8D"/>
    <w:rsid w:val="001465E7"/>
    <w:rsid w:val="00155C7D"/>
    <w:rsid w:val="001563A6"/>
    <w:rsid w:val="00157C33"/>
    <w:rsid w:val="00160100"/>
    <w:rsid w:val="00161A1E"/>
    <w:rsid w:val="00162649"/>
    <w:rsid w:val="00164A84"/>
    <w:rsid w:val="0016577D"/>
    <w:rsid w:val="00165E11"/>
    <w:rsid w:val="001664CB"/>
    <w:rsid w:val="00167653"/>
    <w:rsid w:val="0017006B"/>
    <w:rsid w:val="001710A6"/>
    <w:rsid w:val="00177F89"/>
    <w:rsid w:val="00180660"/>
    <w:rsid w:val="00181BB9"/>
    <w:rsid w:val="001824E4"/>
    <w:rsid w:val="001838D8"/>
    <w:rsid w:val="00185BFD"/>
    <w:rsid w:val="00186DAF"/>
    <w:rsid w:val="001878F0"/>
    <w:rsid w:val="00187987"/>
    <w:rsid w:val="00196C54"/>
    <w:rsid w:val="00197A8C"/>
    <w:rsid w:val="001A2E4E"/>
    <w:rsid w:val="001A7D0B"/>
    <w:rsid w:val="001B0E6D"/>
    <w:rsid w:val="001B1FE1"/>
    <w:rsid w:val="001B2127"/>
    <w:rsid w:val="001B3329"/>
    <w:rsid w:val="001B3A68"/>
    <w:rsid w:val="001B4E4C"/>
    <w:rsid w:val="001C047E"/>
    <w:rsid w:val="001C1C74"/>
    <w:rsid w:val="001C2460"/>
    <w:rsid w:val="001C5C26"/>
    <w:rsid w:val="001C74A4"/>
    <w:rsid w:val="001C765D"/>
    <w:rsid w:val="001C7F32"/>
    <w:rsid w:val="001D015F"/>
    <w:rsid w:val="001D07DD"/>
    <w:rsid w:val="001D4271"/>
    <w:rsid w:val="001D4EEA"/>
    <w:rsid w:val="001D5FBE"/>
    <w:rsid w:val="001D6A75"/>
    <w:rsid w:val="001F0909"/>
    <w:rsid w:val="001F37E0"/>
    <w:rsid w:val="001F562D"/>
    <w:rsid w:val="001F5BB5"/>
    <w:rsid w:val="002008E7"/>
    <w:rsid w:val="0020154A"/>
    <w:rsid w:val="00205C3A"/>
    <w:rsid w:val="0021191F"/>
    <w:rsid w:val="00214D60"/>
    <w:rsid w:val="002177B2"/>
    <w:rsid w:val="00222767"/>
    <w:rsid w:val="0022384C"/>
    <w:rsid w:val="00225105"/>
    <w:rsid w:val="002274F3"/>
    <w:rsid w:val="0023181D"/>
    <w:rsid w:val="002319B2"/>
    <w:rsid w:val="00232473"/>
    <w:rsid w:val="00232C2C"/>
    <w:rsid w:val="00232D44"/>
    <w:rsid w:val="00234506"/>
    <w:rsid w:val="002401FF"/>
    <w:rsid w:val="00240D3E"/>
    <w:rsid w:val="00244A8E"/>
    <w:rsid w:val="002515A6"/>
    <w:rsid w:val="00251827"/>
    <w:rsid w:val="00252864"/>
    <w:rsid w:val="00260CAA"/>
    <w:rsid w:val="00260D2D"/>
    <w:rsid w:val="0026501B"/>
    <w:rsid w:val="0026690A"/>
    <w:rsid w:val="00270555"/>
    <w:rsid w:val="002715A4"/>
    <w:rsid w:val="00274A23"/>
    <w:rsid w:val="00276A49"/>
    <w:rsid w:val="00276CCF"/>
    <w:rsid w:val="002800BC"/>
    <w:rsid w:val="00280158"/>
    <w:rsid w:val="00281362"/>
    <w:rsid w:val="00283BE4"/>
    <w:rsid w:val="00283D29"/>
    <w:rsid w:val="002844D5"/>
    <w:rsid w:val="00284E50"/>
    <w:rsid w:val="00290625"/>
    <w:rsid w:val="002916CE"/>
    <w:rsid w:val="002936C3"/>
    <w:rsid w:val="002949DF"/>
    <w:rsid w:val="00296113"/>
    <w:rsid w:val="00296859"/>
    <w:rsid w:val="002969F7"/>
    <w:rsid w:val="00296E0A"/>
    <w:rsid w:val="002A0B18"/>
    <w:rsid w:val="002A2DF6"/>
    <w:rsid w:val="002A411B"/>
    <w:rsid w:val="002A4507"/>
    <w:rsid w:val="002A7662"/>
    <w:rsid w:val="002A7A06"/>
    <w:rsid w:val="002B033B"/>
    <w:rsid w:val="002B102F"/>
    <w:rsid w:val="002B18FF"/>
    <w:rsid w:val="002B1DA9"/>
    <w:rsid w:val="002B22DA"/>
    <w:rsid w:val="002B6291"/>
    <w:rsid w:val="002C01B9"/>
    <w:rsid w:val="002C3D32"/>
    <w:rsid w:val="002C556D"/>
    <w:rsid w:val="002C6E66"/>
    <w:rsid w:val="002C756E"/>
    <w:rsid w:val="002D083E"/>
    <w:rsid w:val="002D1DFC"/>
    <w:rsid w:val="002D1EFF"/>
    <w:rsid w:val="002D4D70"/>
    <w:rsid w:val="002D4F44"/>
    <w:rsid w:val="002D578A"/>
    <w:rsid w:val="002E24E5"/>
    <w:rsid w:val="002E33CB"/>
    <w:rsid w:val="002F0102"/>
    <w:rsid w:val="002F1593"/>
    <w:rsid w:val="002F3D38"/>
    <w:rsid w:val="002F485C"/>
    <w:rsid w:val="002F5C6E"/>
    <w:rsid w:val="002F6CBC"/>
    <w:rsid w:val="002F717D"/>
    <w:rsid w:val="003013B2"/>
    <w:rsid w:val="00301DBA"/>
    <w:rsid w:val="0030482C"/>
    <w:rsid w:val="00304CCD"/>
    <w:rsid w:val="00304DC5"/>
    <w:rsid w:val="00307529"/>
    <w:rsid w:val="00312B37"/>
    <w:rsid w:val="0031357D"/>
    <w:rsid w:val="00314651"/>
    <w:rsid w:val="003165B0"/>
    <w:rsid w:val="00320209"/>
    <w:rsid w:val="00320497"/>
    <w:rsid w:val="003207F2"/>
    <w:rsid w:val="0032783D"/>
    <w:rsid w:val="00330048"/>
    <w:rsid w:val="00332AEF"/>
    <w:rsid w:val="003336FC"/>
    <w:rsid w:val="003343E5"/>
    <w:rsid w:val="0033748C"/>
    <w:rsid w:val="00340B7F"/>
    <w:rsid w:val="00340D6D"/>
    <w:rsid w:val="003430E6"/>
    <w:rsid w:val="00343AC1"/>
    <w:rsid w:val="00344DE2"/>
    <w:rsid w:val="00345352"/>
    <w:rsid w:val="003474A4"/>
    <w:rsid w:val="00347B7F"/>
    <w:rsid w:val="00351048"/>
    <w:rsid w:val="003513A3"/>
    <w:rsid w:val="0035343B"/>
    <w:rsid w:val="00353EB4"/>
    <w:rsid w:val="00356156"/>
    <w:rsid w:val="00356273"/>
    <w:rsid w:val="003606D5"/>
    <w:rsid w:val="00361109"/>
    <w:rsid w:val="00362664"/>
    <w:rsid w:val="00363CB4"/>
    <w:rsid w:val="00364590"/>
    <w:rsid w:val="003663A1"/>
    <w:rsid w:val="00370099"/>
    <w:rsid w:val="00370A46"/>
    <w:rsid w:val="00373426"/>
    <w:rsid w:val="00373D13"/>
    <w:rsid w:val="00374817"/>
    <w:rsid w:val="00375D41"/>
    <w:rsid w:val="00375FB4"/>
    <w:rsid w:val="003872EF"/>
    <w:rsid w:val="00387783"/>
    <w:rsid w:val="003906FC"/>
    <w:rsid w:val="003908BE"/>
    <w:rsid w:val="003914C5"/>
    <w:rsid w:val="00392F51"/>
    <w:rsid w:val="00393272"/>
    <w:rsid w:val="003967E0"/>
    <w:rsid w:val="00397804"/>
    <w:rsid w:val="00397B55"/>
    <w:rsid w:val="003A1F61"/>
    <w:rsid w:val="003A25FA"/>
    <w:rsid w:val="003A2CA2"/>
    <w:rsid w:val="003A341B"/>
    <w:rsid w:val="003A453F"/>
    <w:rsid w:val="003A4A99"/>
    <w:rsid w:val="003A50D3"/>
    <w:rsid w:val="003A540D"/>
    <w:rsid w:val="003A6903"/>
    <w:rsid w:val="003B48C0"/>
    <w:rsid w:val="003B6AB0"/>
    <w:rsid w:val="003C07D9"/>
    <w:rsid w:val="003C353E"/>
    <w:rsid w:val="003C5FB5"/>
    <w:rsid w:val="003D0FC3"/>
    <w:rsid w:val="003D137E"/>
    <w:rsid w:val="003D3CD3"/>
    <w:rsid w:val="003D4456"/>
    <w:rsid w:val="003E0A70"/>
    <w:rsid w:val="003E1F1A"/>
    <w:rsid w:val="003E368C"/>
    <w:rsid w:val="003E4031"/>
    <w:rsid w:val="003E42F6"/>
    <w:rsid w:val="003E4578"/>
    <w:rsid w:val="003E53CD"/>
    <w:rsid w:val="003E5DF2"/>
    <w:rsid w:val="003E620D"/>
    <w:rsid w:val="003E6DFE"/>
    <w:rsid w:val="003E77CE"/>
    <w:rsid w:val="003F0106"/>
    <w:rsid w:val="003F2EEB"/>
    <w:rsid w:val="003F3873"/>
    <w:rsid w:val="003F3CEE"/>
    <w:rsid w:val="003F42B1"/>
    <w:rsid w:val="003F5298"/>
    <w:rsid w:val="003F714E"/>
    <w:rsid w:val="0040067B"/>
    <w:rsid w:val="00402689"/>
    <w:rsid w:val="004030A7"/>
    <w:rsid w:val="0040578A"/>
    <w:rsid w:val="00407549"/>
    <w:rsid w:val="004125EA"/>
    <w:rsid w:val="00412F79"/>
    <w:rsid w:val="004135B1"/>
    <w:rsid w:val="00413CA6"/>
    <w:rsid w:val="00421B2A"/>
    <w:rsid w:val="004228BD"/>
    <w:rsid w:val="0042410D"/>
    <w:rsid w:val="00427901"/>
    <w:rsid w:val="004324AC"/>
    <w:rsid w:val="00432FAC"/>
    <w:rsid w:val="004361F3"/>
    <w:rsid w:val="00443743"/>
    <w:rsid w:val="00443832"/>
    <w:rsid w:val="0044404A"/>
    <w:rsid w:val="00444813"/>
    <w:rsid w:val="00445EA6"/>
    <w:rsid w:val="004463CC"/>
    <w:rsid w:val="00450B35"/>
    <w:rsid w:val="0045244B"/>
    <w:rsid w:val="004539C4"/>
    <w:rsid w:val="004567B5"/>
    <w:rsid w:val="004578AD"/>
    <w:rsid w:val="0046001E"/>
    <w:rsid w:val="00462EFD"/>
    <w:rsid w:val="00462FB4"/>
    <w:rsid w:val="00465BC3"/>
    <w:rsid w:val="00465EF2"/>
    <w:rsid w:val="0046631B"/>
    <w:rsid w:val="0047056B"/>
    <w:rsid w:val="00472FD1"/>
    <w:rsid w:val="00473639"/>
    <w:rsid w:val="00475622"/>
    <w:rsid w:val="00476266"/>
    <w:rsid w:val="00476FC2"/>
    <w:rsid w:val="004770F9"/>
    <w:rsid w:val="0047799C"/>
    <w:rsid w:val="0048102C"/>
    <w:rsid w:val="00481742"/>
    <w:rsid w:val="00481BC4"/>
    <w:rsid w:val="0048277B"/>
    <w:rsid w:val="00482CA4"/>
    <w:rsid w:val="00483FE4"/>
    <w:rsid w:val="00484559"/>
    <w:rsid w:val="00484909"/>
    <w:rsid w:val="00486FF9"/>
    <w:rsid w:val="004918E0"/>
    <w:rsid w:val="00492E12"/>
    <w:rsid w:val="004938E9"/>
    <w:rsid w:val="00493D6D"/>
    <w:rsid w:val="00494546"/>
    <w:rsid w:val="00494F3B"/>
    <w:rsid w:val="00495517"/>
    <w:rsid w:val="004A0E44"/>
    <w:rsid w:val="004A1223"/>
    <w:rsid w:val="004A3C97"/>
    <w:rsid w:val="004A4004"/>
    <w:rsid w:val="004A40C0"/>
    <w:rsid w:val="004A59CD"/>
    <w:rsid w:val="004B101C"/>
    <w:rsid w:val="004B1417"/>
    <w:rsid w:val="004B1611"/>
    <w:rsid w:val="004B2444"/>
    <w:rsid w:val="004B3409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45A3"/>
    <w:rsid w:val="004D4FCA"/>
    <w:rsid w:val="004E20FC"/>
    <w:rsid w:val="004E3540"/>
    <w:rsid w:val="004E4FA4"/>
    <w:rsid w:val="004E647D"/>
    <w:rsid w:val="004E72FD"/>
    <w:rsid w:val="004F2BCA"/>
    <w:rsid w:val="004F506E"/>
    <w:rsid w:val="0050034F"/>
    <w:rsid w:val="00500A61"/>
    <w:rsid w:val="0050346C"/>
    <w:rsid w:val="005037CE"/>
    <w:rsid w:val="00504314"/>
    <w:rsid w:val="00504A8E"/>
    <w:rsid w:val="0051255C"/>
    <w:rsid w:val="00513276"/>
    <w:rsid w:val="00517BFD"/>
    <w:rsid w:val="00522359"/>
    <w:rsid w:val="00522E67"/>
    <w:rsid w:val="0052502A"/>
    <w:rsid w:val="00525F67"/>
    <w:rsid w:val="00526C89"/>
    <w:rsid w:val="00526CA6"/>
    <w:rsid w:val="00541473"/>
    <w:rsid w:val="00541F6A"/>
    <w:rsid w:val="00543BDB"/>
    <w:rsid w:val="0054493B"/>
    <w:rsid w:val="00545EFE"/>
    <w:rsid w:val="00554218"/>
    <w:rsid w:val="0055465A"/>
    <w:rsid w:val="00554C07"/>
    <w:rsid w:val="005604F6"/>
    <w:rsid w:val="00560D19"/>
    <w:rsid w:val="0056150F"/>
    <w:rsid w:val="00561AEC"/>
    <w:rsid w:val="00561FBF"/>
    <w:rsid w:val="00562118"/>
    <w:rsid w:val="00563C66"/>
    <w:rsid w:val="00564F53"/>
    <w:rsid w:val="00565786"/>
    <w:rsid w:val="00566A09"/>
    <w:rsid w:val="00574426"/>
    <w:rsid w:val="00574D47"/>
    <w:rsid w:val="00577C6D"/>
    <w:rsid w:val="00581D72"/>
    <w:rsid w:val="005828EB"/>
    <w:rsid w:val="00583273"/>
    <w:rsid w:val="00583340"/>
    <w:rsid w:val="00583D25"/>
    <w:rsid w:val="005856DD"/>
    <w:rsid w:val="00586B63"/>
    <w:rsid w:val="00590BB6"/>
    <w:rsid w:val="00592F59"/>
    <w:rsid w:val="00595EE5"/>
    <w:rsid w:val="005A13F5"/>
    <w:rsid w:val="005A2B19"/>
    <w:rsid w:val="005A40AD"/>
    <w:rsid w:val="005A4977"/>
    <w:rsid w:val="005A4E03"/>
    <w:rsid w:val="005A50EB"/>
    <w:rsid w:val="005A701A"/>
    <w:rsid w:val="005B2A6C"/>
    <w:rsid w:val="005B357A"/>
    <w:rsid w:val="005B599D"/>
    <w:rsid w:val="005C2D51"/>
    <w:rsid w:val="005C4BC4"/>
    <w:rsid w:val="005C752F"/>
    <w:rsid w:val="005C763D"/>
    <w:rsid w:val="005D0642"/>
    <w:rsid w:val="005D103C"/>
    <w:rsid w:val="005D2487"/>
    <w:rsid w:val="005D5634"/>
    <w:rsid w:val="005D6A66"/>
    <w:rsid w:val="005E11E6"/>
    <w:rsid w:val="005E19F8"/>
    <w:rsid w:val="005E3A23"/>
    <w:rsid w:val="005E7044"/>
    <w:rsid w:val="005E7161"/>
    <w:rsid w:val="005F159E"/>
    <w:rsid w:val="005F2C89"/>
    <w:rsid w:val="005F387E"/>
    <w:rsid w:val="006015CE"/>
    <w:rsid w:val="00604100"/>
    <w:rsid w:val="00604FF0"/>
    <w:rsid w:val="00607AA3"/>
    <w:rsid w:val="0061190E"/>
    <w:rsid w:val="0061325F"/>
    <w:rsid w:val="00620AB3"/>
    <w:rsid w:val="00620ABE"/>
    <w:rsid w:val="00622E67"/>
    <w:rsid w:val="00626313"/>
    <w:rsid w:val="00626E75"/>
    <w:rsid w:val="00630413"/>
    <w:rsid w:val="00634ACF"/>
    <w:rsid w:val="006367D2"/>
    <w:rsid w:val="006368DD"/>
    <w:rsid w:val="00637930"/>
    <w:rsid w:val="00637B94"/>
    <w:rsid w:val="00640431"/>
    <w:rsid w:val="00644E4F"/>
    <w:rsid w:val="00647837"/>
    <w:rsid w:val="00647ED5"/>
    <w:rsid w:val="006516B8"/>
    <w:rsid w:val="00653D91"/>
    <w:rsid w:val="00653DF8"/>
    <w:rsid w:val="00654B71"/>
    <w:rsid w:val="006572E7"/>
    <w:rsid w:val="00657634"/>
    <w:rsid w:val="0066030C"/>
    <w:rsid w:val="006605CA"/>
    <w:rsid w:val="00660EA5"/>
    <w:rsid w:val="006641EF"/>
    <w:rsid w:val="00666C09"/>
    <w:rsid w:val="006673A7"/>
    <w:rsid w:val="00667821"/>
    <w:rsid w:val="006679CB"/>
    <w:rsid w:val="0067390D"/>
    <w:rsid w:val="00673F23"/>
    <w:rsid w:val="00680F37"/>
    <w:rsid w:val="006822B7"/>
    <w:rsid w:val="00683617"/>
    <w:rsid w:val="0068636D"/>
    <w:rsid w:val="00686C65"/>
    <w:rsid w:val="00686C91"/>
    <w:rsid w:val="00687A91"/>
    <w:rsid w:val="00690269"/>
    <w:rsid w:val="006904C6"/>
    <w:rsid w:val="00690859"/>
    <w:rsid w:val="00690D18"/>
    <w:rsid w:val="00694546"/>
    <w:rsid w:val="00695032"/>
    <w:rsid w:val="00695618"/>
    <w:rsid w:val="006A0858"/>
    <w:rsid w:val="006A0929"/>
    <w:rsid w:val="006A0DBB"/>
    <w:rsid w:val="006A1E3C"/>
    <w:rsid w:val="006A6422"/>
    <w:rsid w:val="006A6CDD"/>
    <w:rsid w:val="006B01A7"/>
    <w:rsid w:val="006B279C"/>
    <w:rsid w:val="006B5369"/>
    <w:rsid w:val="006B696D"/>
    <w:rsid w:val="006C0898"/>
    <w:rsid w:val="006C72A6"/>
    <w:rsid w:val="006D026B"/>
    <w:rsid w:val="006D055A"/>
    <w:rsid w:val="006D06E7"/>
    <w:rsid w:val="006D08C7"/>
    <w:rsid w:val="006D1603"/>
    <w:rsid w:val="006D25AD"/>
    <w:rsid w:val="006D2EF5"/>
    <w:rsid w:val="006D7B1F"/>
    <w:rsid w:val="006E0276"/>
    <w:rsid w:val="006E1A07"/>
    <w:rsid w:val="006E2C45"/>
    <w:rsid w:val="006E2C4E"/>
    <w:rsid w:val="006E4657"/>
    <w:rsid w:val="006E4CFC"/>
    <w:rsid w:val="006E5C3A"/>
    <w:rsid w:val="006E5E57"/>
    <w:rsid w:val="006E6CD8"/>
    <w:rsid w:val="006E747C"/>
    <w:rsid w:val="006E7560"/>
    <w:rsid w:val="006E7A23"/>
    <w:rsid w:val="006E7CA4"/>
    <w:rsid w:val="006E7CD7"/>
    <w:rsid w:val="006F1C31"/>
    <w:rsid w:val="006F5115"/>
    <w:rsid w:val="00700D54"/>
    <w:rsid w:val="00702D8E"/>
    <w:rsid w:val="00705535"/>
    <w:rsid w:val="00705A32"/>
    <w:rsid w:val="007074C4"/>
    <w:rsid w:val="0071443C"/>
    <w:rsid w:val="00715374"/>
    <w:rsid w:val="00721CCD"/>
    <w:rsid w:val="007235CD"/>
    <w:rsid w:val="00723739"/>
    <w:rsid w:val="007240CB"/>
    <w:rsid w:val="007317D6"/>
    <w:rsid w:val="007352EF"/>
    <w:rsid w:val="00735975"/>
    <w:rsid w:val="0073709A"/>
    <w:rsid w:val="007373E0"/>
    <w:rsid w:val="00741959"/>
    <w:rsid w:val="00747737"/>
    <w:rsid w:val="007479B6"/>
    <w:rsid w:val="00750609"/>
    <w:rsid w:val="00753323"/>
    <w:rsid w:val="00754E2D"/>
    <w:rsid w:val="007562B7"/>
    <w:rsid w:val="00757329"/>
    <w:rsid w:val="0076038D"/>
    <w:rsid w:val="0076393D"/>
    <w:rsid w:val="00764A72"/>
    <w:rsid w:val="0077155C"/>
    <w:rsid w:val="00773F46"/>
    <w:rsid w:val="00775473"/>
    <w:rsid w:val="007762CB"/>
    <w:rsid w:val="00777668"/>
    <w:rsid w:val="00777798"/>
    <w:rsid w:val="00780A55"/>
    <w:rsid w:val="0078125F"/>
    <w:rsid w:val="00781CAF"/>
    <w:rsid w:val="00782000"/>
    <w:rsid w:val="007831C0"/>
    <w:rsid w:val="0079142B"/>
    <w:rsid w:val="007924E9"/>
    <w:rsid w:val="00792F3B"/>
    <w:rsid w:val="0079594F"/>
    <w:rsid w:val="007A0657"/>
    <w:rsid w:val="007A2266"/>
    <w:rsid w:val="007A5EA1"/>
    <w:rsid w:val="007A67D8"/>
    <w:rsid w:val="007B0FBE"/>
    <w:rsid w:val="007B2FA9"/>
    <w:rsid w:val="007B3F7D"/>
    <w:rsid w:val="007B5226"/>
    <w:rsid w:val="007C1B8F"/>
    <w:rsid w:val="007C7879"/>
    <w:rsid w:val="007D133C"/>
    <w:rsid w:val="007D6549"/>
    <w:rsid w:val="007D71EE"/>
    <w:rsid w:val="007E0085"/>
    <w:rsid w:val="007E0B7A"/>
    <w:rsid w:val="007E4C87"/>
    <w:rsid w:val="007E5FD1"/>
    <w:rsid w:val="007E67F1"/>
    <w:rsid w:val="007F0E9B"/>
    <w:rsid w:val="007F18F5"/>
    <w:rsid w:val="007F265D"/>
    <w:rsid w:val="007F49AF"/>
    <w:rsid w:val="007F6141"/>
    <w:rsid w:val="007F6CD1"/>
    <w:rsid w:val="007F77ED"/>
    <w:rsid w:val="00800C42"/>
    <w:rsid w:val="00801AA4"/>
    <w:rsid w:val="00803162"/>
    <w:rsid w:val="008065A4"/>
    <w:rsid w:val="00807AEB"/>
    <w:rsid w:val="00807BD5"/>
    <w:rsid w:val="008104B2"/>
    <w:rsid w:val="00810D3D"/>
    <w:rsid w:val="0081159D"/>
    <w:rsid w:val="008143A3"/>
    <w:rsid w:val="00814596"/>
    <w:rsid w:val="00816A53"/>
    <w:rsid w:val="0081738C"/>
    <w:rsid w:val="00820030"/>
    <w:rsid w:val="0082031A"/>
    <w:rsid w:val="008217F2"/>
    <w:rsid w:val="00826FA4"/>
    <w:rsid w:val="00831033"/>
    <w:rsid w:val="008326F2"/>
    <w:rsid w:val="008340F9"/>
    <w:rsid w:val="008343DF"/>
    <w:rsid w:val="00834A29"/>
    <w:rsid w:val="008440BA"/>
    <w:rsid w:val="0084608F"/>
    <w:rsid w:val="0084772C"/>
    <w:rsid w:val="008477C0"/>
    <w:rsid w:val="00852F83"/>
    <w:rsid w:val="00853025"/>
    <w:rsid w:val="00853219"/>
    <w:rsid w:val="00854E84"/>
    <w:rsid w:val="008557F8"/>
    <w:rsid w:val="00856EDF"/>
    <w:rsid w:val="0085768F"/>
    <w:rsid w:val="00860E20"/>
    <w:rsid w:val="008621BC"/>
    <w:rsid w:val="00864E5F"/>
    <w:rsid w:val="00866435"/>
    <w:rsid w:val="00866CD2"/>
    <w:rsid w:val="00867663"/>
    <w:rsid w:val="008711EF"/>
    <w:rsid w:val="0087176D"/>
    <w:rsid w:val="00871F36"/>
    <w:rsid w:val="00873DF4"/>
    <w:rsid w:val="00874612"/>
    <w:rsid w:val="00875FC1"/>
    <w:rsid w:val="008774D6"/>
    <w:rsid w:val="00881A10"/>
    <w:rsid w:val="00881C86"/>
    <w:rsid w:val="00881F73"/>
    <w:rsid w:val="008877AF"/>
    <w:rsid w:val="00892D68"/>
    <w:rsid w:val="00895AE3"/>
    <w:rsid w:val="008966B2"/>
    <w:rsid w:val="008A0361"/>
    <w:rsid w:val="008A3980"/>
    <w:rsid w:val="008A5972"/>
    <w:rsid w:val="008A60E8"/>
    <w:rsid w:val="008B3F2C"/>
    <w:rsid w:val="008C02AD"/>
    <w:rsid w:val="008C02B0"/>
    <w:rsid w:val="008C03CF"/>
    <w:rsid w:val="008C0C12"/>
    <w:rsid w:val="008C0C86"/>
    <w:rsid w:val="008C1A97"/>
    <w:rsid w:val="008C1B4A"/>
    <w:rsid w:val="008C2E46"/>
    <w:rsid w:val="008C33A5"/>
    <w:rsid w:val="008C3CB8"/>
    <w:rsid w:val="008C6791"/>
    <w:rsid w:val="008C7CFB"/>
    <w:rsid w:val="008D179F"/>
    <w:rsid w:val="008D1C3F"/>
    <w:rsid w:val="008D20F7"/>
    <w:rsid w:val="008D32E7"/>
    <w:rsid w:val="008D3B85"/>
    <w:rsid w:val="008D4771"/>
    <w:rsid w:val="008D5E65"/>
    <w:rsid w:val="008E0DA6"/>
    <w:rsid w:val="008E14FC"/>
    <w:rsid w:val="008E3477"/>
    <w:rsid w:val="008E4E3E"/>
    <w:rsid w:val="008E622C"/>
    <w:rsid w:val="008E62B1"/>
    <w:rsid w:val="008E63C6"/>
    <w:rsid w:val="008F0D69"/>
    <w:rsid w:val="008F2EFF"/>
    <w:rsid w:val="008F4620"/>
    <w:rsid w:val="008F46A6"/>
    <w:rsid w:val="008F7B03"/>
    <w:rsid w:val="009015F9"/>
    <w:rsid w:val="00904311"/>
    <w:rsid w:val="00905A1D"/>
    <w:rsid w:val="009061A8"/>
    <w:rsid w:val="00906958"/>
    <w:rsid w:val="00906AA6"/>
    <w:rsid w:val="009072DD"/>
    <w:rsid w:val="009124C8"/>
    <w:rsid w:val="009126FF"/>
    <w:rsid w:val="00913EEA"/>
    <w:rsid w:val="00914CB8"/>
    <w:rsid w:val="009168B8"/>
    <w:rsid w:val="00916F14"/>
    <w:rsid w:val="0092062E"/>
    <w:rsid w:val="00920E24"/>
    <w:rsid w:val="00925BEA"/>
    <w:rsid w:val="00931D78"/>
    <w:rsid w:val="009324D8"/>
    <w:rsid w:val="00940872"/>
    <w:rsid w:val="00946131"/>
    <w:rsid w:val="009559E8"/>
    <w:rsid w:val="00956B39"/>
    <w:rsid w:val="00960D00"/>
    <w:rsid w:val="00962F17"/>
    <w:rsid w:val="0096404F"/>
    <w:rsid w:val="00965FDB"/>
    <w:rsid w:val="009664A8"/>
    <w:rsid w:val="009715EA"/>
    <w:rsid w:val="00971C3E"/>
    <w:rsid w:val="0097373A"/>
    <w:rsid w:val="00974111"/>
    <w:rsid w:val="00980D98"/>
    <w:rsid w:val="00980F2E"/>
    <w:rsid w:val="00981C8F"/>
    <w:rsid w:val="0098230E"/>
    <w:rsid w:val="00992170"/>
    <w:rsid w:val="009937A1"/>
    <w:rsid w:val="0099462D"/>
    <w:rsid w:val="00994FE6"/>
    <w:rsid w:val="00996265"/>
    <w:rsid w:val="009A1A7D"/>
    <w:rsid w:val="009A3EE2"/>
    <w:rsid w:val="009A4406"/>
    <w:rsid w:val="009A4682"/>
    <w:rsid w:val="009A4BD9"/>
    <w:rsid w:val="009A6D92"/>
    <w:rsid w:val="009A74D2"/>
    <w:rsid w:val="009A7989"/>
    <w:rsid w:val="009B17DD"/>
    <w:rsid w:val="009B2A82"/>
    <w:rsid w:val="009B4877"/>
    <w:rsid w:val="009B63C3"/>
    <w:rsid w:val="009B65CE"/>
    <w:rsid w:val="009C00E7"/>
    <w:rsid w:val="009C0442"/>
    <w:rsid w:val="009C3059"/>
    <w:rsid w:val="009C4E6A"/>
    <w:rsid w:val="009C72FB"/>
    <w:rsid w:val="009C7493"/>
    <w:rsid w:val="009C7C45"/>
    <w:rsid w:val="009C7D4E"/>
    <w:rsid w:val="009D17A9"/>
    <w:rsid w:val="009D2919"/>
    <w:rsid w:val="009D7EB4"/>
    <w:rsid w:val="009E0D43"/>
    <w:rsid w:val="009E2378"/>
    <w:rsid w:val="009E36C7"/>
    <w:rsid w:val="009E5CD2"/>
    <w:rsid w:val="009F1BC5"/>
    <w:rsid w:val="009F275F"/>
    <w:rsid w:val="009F6FBB"/>
    <w:rsid w:val="009F78CF"/>
    <w:rsid w:val="00A018C5"/>
    <w:rsid w:val="00A01E5A"/>
    <w:rsid w:val="00A02989"/>
    <w:rsid w:val="00A078E9"/>
    <w:rsid w:val="00A079EF"/>
    <w:rsid w:val="00A156F9"/>
    <w:rsid w:val="00A20FCF"/>
    <w:rsid w:val="00A21598"/>
    <w:rsid w:val="00A26468"/>
    <w:rsid w:val="00A31B0D"/>
    <w:rsid w:val="00A32830"/>
    <w:rsid w:val="00A33697"/>
    <w:rsid w:val="00A34616"/>
    <w:rsid w:val="00A353AD"/>
    <w:rsid w:val="00A35D7A"/>
    <w:rsid w:val="00A37432"/>
    <w:rsid w:val="00A37A94"/>
    <w:rsid w:val="00A41499"/>
    <w:rsid w:val="00A42935"/>
    <w:rsid w:val="00A447DE"/>
    <w:rsid w:val="00A44BA8"/>
    <w:rsid w:val="00A45366"/>
    <w:rsid w:val="00A460CC"/>
    <w:rsid w:val="00A472F7"/>
    <w:rsid w:val="00A47A5C"/>
    <w:rsid w:val="00A53FBD"/>
    <w:rsid w:val="00A540A5"/>
    <w:rsid w:val="00A55BC5"/>
    <w:rsid w:val="00A5622C"/>
    <w:rsid w:val="00A5754E"/>
    <w:rsid w:val="00A575C2"/>
    <w:rsid w:val="00A61077"/>
    <w:rsid w:val="00A630A0"/>
    <w:rsid w:val="00A67061"/>
    <w:rsid w:val="00A72324"/>
    <w:rsid w:val="00A72577"/>
    <w:rsid w:val="00A72C41"/>
    <w:rsid w:val="00A73D3E"/>
    <w:rsid w:val="00A801C0"/>
    <w:rsid w:val="00A8081C"/>
    <w:rsid w:val="00A80AEF"/>
    <w:rsid w:val="00A8127F"/>
    <w:rsid w:val="00A81C9D"/>
    <w:rsid w:val="00A822A5"/>
    <w:rsid w:val="00A838BF"/>
    <w:rsid w:val="00A83E97"/>
    <w:rsid w:val="00A84BDC"/>
    <w:rsid w:val="00A855A8"/>
    <w:rsid w:val="00A87641"/>
    <w:rsid w:val="00A87AAB"/>
    <w:rsid w:val="00A90A41"/>
    <w:rsid w:val="00A93939"/>
    <w:rsid w:val="00A94319"/>
    <w:rsid w:val="00A9551F"/>
    <w:rsid w:val="00A9713C"/>
    <w:rsid w:val="00A97C5A"/>
    <w:rsid w:val="00AA3472"/>
    <w:rsid w:val="00AA3988"/>
    <w:rsid w:val="00AA48C7"/>
    <w:rsid w:val="00AA5E9B"/>
    <w:rsid w:val="00AA6DAD"/>
    <w:rsid w:val="00AA7902"/>
    <w:rsid w:val="00AA7D41"/>
    <w:rsid w:val="00AB1D70"/>
    <w:rsid w:val="00AB2E68"/>
    <w:rsid w:val="00AC01B3"/>
    <w:rsid w:val="00AC0869"/>
    <w:rsid w:val="00AC2BBA"/>
    <w:rsid w:val="00AC3BF7"/>
    <w:rsid w:val="00AC49AB"/>
    <w:rsid w:val="00AD0352"/>
    <w:rsid w:val="00AD0C61"/>
    <w:rsid w:val="00AD3AC7"/>
    <w:rsid w:val="00AD44FE"/>
    <w:rsid w:val="00AD4DBD"/>
    <w:rsid w:val="00AD62F6"/>
    <w:rsid w:val="00AD6778"/>
    <w:rsid w:val="00AE0742"/>
    <w:rsid w:val="00AE58D9"/>
    <w:rsid w:val="00AE641D"/>
    <w:rsid w:val="00AF3A94"/>
    <w:rsid w:val="00AF660C"/>
    <w:rsid w:val="00AF6FC0"/>
    <w:rsid w:val="00B015F8"/>
    <w:rsid w:val="00B0312B"/>
    <w:rsid w:val="00B047AA"/>
    <w:rsid w:val="00B10B8D"/>
    <w:rsid w:val="00B1325B"/>
    <w:rsid w:val="00B14CC2"/>
    <w:rsid w:val="00B157AE"/>
    <w:rsid w:val="00B2140C"/>
    <w:rsid w:val="00B27894"/>
    <w:rsid w:val="00B3045A"/>
    <w:rsid w:val="00B326F3"/>
    <w:rsid w:val="00B33276"/>
    <w:rsid w:val="00B37A86"/>
    <w:rsid w:val="00B40D31"/>
    <w:rsid w:val="00B43D35"/>
    <w:rsid w:val="00B4685E"/>
    <w:rsid w:val="00B500AE"/>
    <w:rsid w:val="00B52BA9"/>
    <w:rsid w:val="00B54842"/>
    <w:rsid w:val="00B57F65"/>
    <w:rsid w:val="00B60023"/>
    <w:rsid w:val="00B607FC"/>
    <w:rsid w:val="00B60B36"/>
    <w:rsid w:val="00B63CEA"/>
    <w:rsid w:val="00B646FC"/>
    <w:rsid w:val="00B66CD4"/>
    <w:rsid w:val="00B70B6E"/>
    <w:rsid w:val="00B71138"/>
    <w:rsid w:val="00B71D3E"/>
    <w:rsid w:val="00B76FD6"/>
    <w:rsid w:val="00B82508"/>
    <w:rsid w:val="00B82F7F"/>
    <w:rsid w:val="00B86926"/>
    <w:rsid w:val="00B87168"/>
    <w:rsid w:val="00B91EEC"/>
    <w:rsid w:val="00B93DD7"/>
    <w:rsid w:val="00BA1AA4"/>
    <w:rsid w:val="00BA26E2"/>
    <w:rsid w:val="00BA65CF"/>
    <w:rsid w:val="00BB4056"/>
    <w:rsid w:val="00BB64B3"/>
    <w:rsid w:val="00BB7688"/>
    <w:rsid w:val="00BB7B28"/>
    <w:rsid w:val="00BC03F8"/>
    <w:rsid w:val="00BC05AF"/>
    <w:rsid w:val="00BC1E5C"/>
    <w:rsid w:val="00BC3E5B"/>
    <w:rsid w:val="00BC4A6C"/>
    <w:rsid w:val="00BC6720"/>
    <w:rsid w:val="00BC6C07"/>
    <w:rsid w:val="00BC7BC2"/>
    <w:rsid w:val="00BD290F"/>
    <w:rsid w:val="00BD3151"/>
    <w:rsid w:val="00BD7626"/>
    <w:rsid w:val="00BD7D72"/>
    <w:rsid w:val="00BE3B2E"/>
    <w:rsid w:val="00BE5CA4"/>
    <w:rsid w:val="00BE6176"/>
    <w:rsid w:val="00BE725D"/>
    <w:rsid w:val="00BF06F1"/>
    <w:rsid w:val="00BF32F3"/>
    <w:rsid w:val="00BF3319"/>
    <w:rsid w:val="00BF49C5"/>
    <w:rsid w:val="00BF5A0B"/>
    <w:rsid w:val="00BF61A2"/>
    <w:rsid w:val="00BF7204"/>
    <w:rsid w:val="00C02E98"/>
    <w:rsid w:val="00C045DE"/>
    <w:rsid w:val="00C06FD4"/>
    <w:rsid w:val="00C07968"/>
    <w:rsid w:val="00C107C6"/>
    <w:rsid w:val="00C10C6E"/>
    <w:rsid w:val="00C12979"/>
    <w:rsid w:val="00C1600B"/>
    <w:rsid w:val="00C20A17"/>
    <w:rsid w:val="00C21308"/>
    <w:rsid w:val="00C22631"/>
    <w:rsid w:val="00C23057"/>
    <w:rsid w:val="00C24B5F"/>
    <w:rsid w:val="00C24EDD"/>
    <w:rsid w:val="00C256F5"/>
    <w:rsid w:val="00C26F6D"/>
    <w:rsid w:val="00C278BA"/>
    <w:rsid w:val="00C3168B"/>
    <w:rsid w:val="00C318C9"/>
    <w:rsid w:val="00C31ED0"/>
    <w:rsid w:val="00C321A1"/>
    <w:rsid w:val="00C33318"/>
    <w:rsid w:val="00C47FC3"/>
    <w:rsid w:val="00C53BE3"/>
    <w:rsid w:val="00C53E7D"/>
    <w:rsid w:val="00C553E3"/>
    <w:rsid w:val="00C55586"/>
    <w:rsid w:val="00C55C3E"/>
    <w:rsid w:val="00C60D26"/>
    <w:rsid w:val="00C60E07"/>
    <w:rsid w:val="00C60FFD"/>
    <w:rsid w:val="00C639ED"/>
    <w:rsid w:val="00C71696"/>
    <w:rsid w:val="00C73678"/>
    <w:rsid w:val="00C75623"/>
    <w:rsid w:val="00C77D86"/>
    <w:rsid w:val="00C8014D"/>
    <w:rsid w:val="00C802B3"/>
    <w:rsid w:val="00C8310B"/>
    <w:rsid w:val="00C853F4"/>
    <w:rsid w:val="00C8661E"/>
    <w:rsid w:val="00C92737"/>
    <w:rsid w:val="00C9433E"/>
    <w:rsid w:val="00C945A1"/>
    <w:rsid w:val="00C9632C"/>
    <w:rsid w:val="00C96713"/>
    <w:rsid w:val="00C97BEA"/>
    <w:rsid w:val="00CA1C2F"/>
    <w:rsid w:val="00CA4FE4"/>
    <w:rsid w:val="00CA5331"/>
    <w:rsid w:val="00CA68AC"/>
    <w:rsid w:val="00CA6CAC"/>
    <w:rsid w:val="00CA769F"/>
    <w:rsid w:val="00CB08DF"/>
    <w:rsid w:val="00CB1151"/>
    <w:rsid w:val="00CB1E83"/>
    <w:rsid w:val="00CB3C50"/>
    <w:rsid w:val="00CB63BE"/>
    <w:rsid w:val="00CC0C09"/>
    <w:rsid w:val="00CC0E22"/>
    <w:rsid w:val="00CC14EA"/>
    <w:rsid w:val="00CC36E6"/>
    <w:rsid w:val="00CC511E"/>
    <w:rsid w:val="00CC5221"/>
    <w:rsid w:val="00CC6E47"/>
    <w:rsid w:val="00CC6E93"/>
    <w:rsid w:val="00CD037A"/>
    <w:rsid w:val="00CD142B"/>
    <w:rsid w:val="00CD15BE"/>
    <w:rsid w:val="00CD3020"/>
    <w:rsid w:val="00CD44BA"/>
    <w:rsid w:val="00CD6968"/>
    <w:rsid w:val="00CD6F1C"/>
    <w:rsid w:val="00CD709F"/>
    <w:rsid w:val="00CD76BF"/>
    <w:rsid w:val="00CE476A"/>
    <w:rsid w:val="00CE479A"/>
    <w:rsid w:val="00CE645D"/>
    <w:rsid w:val="00CF1F99"/>
    <w:rsid w:val="00CF25BE"/>
    <w:rsid w:val="00CF2A61"/>
    <w:rsid w:val="00CF432E"/>
    <w:rsid w:val="00CF5151"/>
    <w:rsid w:val="00CF5272"/>
    <w:rsid w:val="00CF553A"/>
    <w:rsid w:val="00D012F6"/>
    <w:rsid w:val="00D032B9"/>
    <w:rsid w:val="00D03D7F"/>
    <w:rsid w:val="00D04EE4"/>
    <w:rsid w:val="00D05771"/>
    <w:rsid w:val="00D05867"/>
    <w:rsid w:val="00D12546"/>
    <w:rsid w:val="00D15728"/>
    <w:rsid w:val="00D16E51"/>
    <w:rsid w:val="00D17645"/>
    <w:rsid w:val="00D1772B"/>
    <w:rsid w:val="00D21CD1"/>
    <w:rsid w:val="00D228C8"/>
    <w:rsid w:val="00D254A8"/>
    <w:rsid w:val="00D25B77"/>
    <w:rsid w:val="00D3030F"/>
    <w:rsid w:val="00D316FD"/>
    <w:rsid w:val="00D31D94"/>
    <w:rsid w:val="00D32430"/>
    <w:rsid w:val="00D33FF9"/>
    <w:rsid w:val="00D3612E"/>
    <w:rsid w:val="00D36E72"/>
    <w:rsid w:val="00D37C9E"/>
    <w:rsid w:val="00D41032"/>
    <w:rsid w:val="00D41E49"/>
    <w:rsid w:val="00D423C8"/>
    <w:rsid w:val="00D42914"/>
    <w:rsid w:val="00D44DCB"/>
    <w:rsid w:val="00D456C8"/>
    <w:rsid w:val="00D502A1"/>
    <w:rsid w:val="00D52D27"/>
    <w:rsid w:val="00D54203"/>
    <w:rsid w:val="00D557BD"/>
    <w:rsid w:val="00D55B6E"/>
    <w:rsid w:val="00D57465"/>
    <w:rsid w:val="00D57AF3"/>
    <w:rsid w:val="00D60099"/>
    <w:rsid w:val="00D60E4D"/>
    <w:rsid w:val="00D64211"/>
    <w:rsid w:val="00D64D9F"/>
    <w:rsid w:val="00D652D7"/>
    <w:rsid w:val="00D7035A"/>
    <w:rsid w:val="00D71FC8"/>
    <w:rsid w:val="00D75BFC"/>
    <w:rsid w:val="00D76772"/>
    <w:rsid w:val="00D80498"/>
    <w:rsid w:val="00D8291B"/>
    <w:rsid w:val="00D86BE7"/>
    <w:rsid w:val="00D87698"/>
    <w:rsid w:val="00D87800"/>
    <w:rsid w:val="00D90D69"/>
    <w:rsid w:val="00D93CFD"/>
    <w:rsid w:val="00D96F97"/>
    <w:rsid w:val="00DA2013"/>
    <w:rsid w:val="00DA2B68"/>
    <w:rsid w:val="00DA332F"/>
    <w:rsid w:val="00DA335C"/>
    <w:rsid w:val="00DA61F2"/>
    <w:rsid w:val="00DA637D"/>
    <w:rsid w:val="00DA66A5"/>
    <w:rsid w:val="00DA6936"/>
    <w:rsid w:val="00DA72FD"/>
    <w:rsid w:val="00DB08D3"/>
    <w:rsid w:val="00DB2337"/>
    <w:rsid w:val="00DB2DAD"/>
    <w:rsid w:val="00DB586E"/>
    <w:rsid w:val="00DB61CA"/>
    <w:rsid w:val="00DB760D"/>
    <w:rsid w:val="00DB771C"/>
    <w:rsid w:val="00DC072A"/>
    <w:rsid w:val="00DC161F"/>
    <w:rsid w:val="00DC5F1B"/>
    <w:rsid w:val="00DC7881"/>
    <w:rsid w:val="00DC7C21"/>
    <w:rsid w:val="00DD0306"/>
    <w:rsid w:val="00DD2581"/>
    <w:rsid w:val="00DD4184"/>
    <w:rsid w:val="00DD50A2"/>
    <w:rsid w:val="00DE0719"/>
    <w:rsid w:val="00DE24EB"/>
    <w:rsid w:val="00DE2660"/>
    <w:rsid w:val="00DE3307"/>
    <w:rsid w:val="00DE504E"/>
    <w:rsid w:val="00DE5125"/>
    <w:rsid w:val="00DE6249"/>
    <w:rsid w:val="00DF1CF6"/>
    <w:rsid w:val="00DF264E"/>
    <w:rsid w:val="00DF2970"/>
    <w:rsid w:val="00DF38B1"/>
    <w:rsid w:val="00DF5150"/>
    <w:rsid w:val="00DF51B3"/>
    <w:rsid w:val="00DF588B"/>
    <w:rsid w:val="00DF6B21"/>
    <w:rsid w:val="00E016D5"/>
    <w:rsid w:val="00E01E6E"/>
    <w:rsid w:val="00E0321F"/>
    <w:rsid w:val="00E04A63"/>
    <w:rsid w:val="00E1058B"/>
    <w:rsid w:val="00E1135E"/>
    <w:rsid w:val="00E122A5"/>
    <w:rsid w:val="00E1399E"/>
    <w:rsid w:val="00E1423C"/>
    <w:rsid w:val="00E1630E"/>
    <w:rsid w:val="00E173D1"/>
    <w:rsid w:val="00E2000E"/>
    <w:rsid w:val="00E206CC"/>
    <w:rsid w:val="00E22F19"/>
    <w:rsid w:val="00E24375"/>
    <w:rsid w:val="00E253F0"/>
    <w:rsid w:val="00E261FD"/>
    <w:rsid w:val="00E26FD3"/>
    <w:rsid w:val="00E315D5"/>
    <w:rsid w:val="00E31C7C"/>
    <w:rsid w:val="00E328F7"/>
    <w:rsid w:val="00E33FED"/>
    <w:rsid w:val="00E34461"/>
    <w:rsid w:val="00E36166"/>
    <w:rsid w:val="00E36AA6"/>
    <w:rsid w:val="00E36F2E"/>
    <w:rsid w:val="00E3755F"/>
    <w:rsid w:val="00E40BD8"/>
    <w:rsid w:val="00E41203"/>
    <w:rsid w:val="00E41972"/>
    <w:rsid w:val="00E42D8C"/>
    <w:rsid w:val="00E44537"/>
    <w:rsid w:val="00E46EEE"/>
    <w:rsid w:val="00E477AC"/>
    <w:rsid w:val="00E47D31"/>
    <w:rsid w:val="00E5066D"/>
    <w:rsid w:val="00E50EEA"/>
    <w:rsid w:val="00E54AE9"/>
    <w:rsid w:val="00E6009D"/>
    <w:rsid w:val="00E631A6"/>
    <w:rsid w:val="00E67D8F"/>
    <w:rsid w:val="00E71475"/>
    <w:rsid w:val="00E77429"/>
    <w:rsid w:val="00E81117"/>
    <w:rsid w:val="00E830A1"/>
    <w:rsid w:val="00E830DC"/>
    <w:rsid w:val="00E83D76"/>
    <w:rsid w:val="00E864CF"/>
    <w:rsid w:val="00E9029D"/>
    <w:rsid w:val="00E90A9E"/>
    <w:rsid w:val="00E9127D"/>
    <w:rsid w:val="00E912CC"/>
    <w:rsid w:val="00E95CD0"/>
    <w:rsid w:val="00E95F8B"/>
    <w:rsid w:val="00E9604A"/>
    <w:rsid w:val="00E967FC"/>
    <w:rsid w:val="00E96F99"/>
    <w:rsid w:val="00EA4D5A"/>
    <w:rsid w:val="00EA4F0A"/>
    <w:rsid w:val="00EA5690"/>
    <w:rsid w:val="00EA7982"/>
    <w:rsid w:val="00EB0AE9"/>
    <w:rsid w:val="00EB0C8E"/>
    <w:rsid w:val="00EB1388"/>
    <w:rsid w:val="00EB2607"/>
    <w:rsid w:val="00EB280D"/>
    <w:rsid w:val="00EB2C71"/>
    <w:rsid w:val="00EB5A20"/>
    <w:rsid w:val="00EB7778"/>
    <w:rsid w:val="00EC2AF8"/>
    <w:rsid w:val="00EC3FDC"/>
    <w:rsid w:val="00EC49C9"/>
    <w:rsid w:val="00EC5289"/>
    <w:rsid w:val="00EC76A1"/>
    <w:rsid w:val="00EC78AD"/>
    <w:rsid w:val="00EC7D74"/>
    <w:rsid w:val="00ED091B"/>
    <w:rsid w:val="00ED22D8"/>
    <w:rsid w:val="00ED2501"/>
    <w:rsid w:val="00ED3EEA"/>
    <w:rsid w:val="00EE0690"/>
    <w:rsid w:val="00EE06A7"/>
    <w:rsid w:val="00EE1181"/>
    <w:rsid w:val="00EE3971"/>
    <w:rsid w:val="00EE53A1"/>
    <w:rsid w:val="00EE68ED"/>
    <w:rsid w:val="00EE71F1"/>
    <w:rsid w:val="00EF00A0"/>
    <w:rsid w:val="00EF1A84"/>
    <w:rsid w:val="00EF47EC"/>
    <w:rsid w:val="00F000A3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06C"/>
    <w:rsid w:val="00F17F6E"/>
    <w:rsid w:val="00F20048"/>
    <w:rsid w:val="00F210A2"/>
    <w:rsid w:val="00F23C2C"/>
    <w:rsid w:val="00F27166"/>
    <w:rsid w:val="00F31564"/>
    <w:rsid w:val="00F327B8"/>
    <w:rsid w:val="00F3294C"/>
    <w:rsid w:val="00F34531"/>
    <w:rsid w:val="00F35484"/>
    <w:rsid w:val="00F3799B"/>
    <w:rsid w:val="00F40447"/>
    <w:rsid w:val="00F40FDA"/>
    <w:rsid w:val="00F43605"/>
    <w:rsid w:val="00F4487F"/>
    <w:rsid w:val="00F47712"/>
    <w:rsid w:val="00F479E7"/>
    <w:rsid w:val="00F47C12"/>
    <w:rsid w:val="00F54F50"/>
    <w:rsid w:val="00F5593C"/>
    <w:rsid w:val="00F56736"/>
    <w:rsid w:val="00F61C11"/>
    <w:rsid w:val="00F63C3C"/>
    <w:rsid w:val="00F64840"/>
    <w:rsid w:val="00F67EAA"/>
    <w:rsid w:val="00F71CBC"/>
    <w:rsid w:val="00F71D46"/>
    <w:rsid w:val="00F74438"/>
    <w:rsid w:val="00F76DCB"/>
    <w:rsid w:val="00F818F6"/>
    <w:rsid w:val="00F83118"/>
    <w:rsid w:val="00F831C3"/>
    <w:rsid w:val="00F8742A"/>
    <w:rsid w:val="00F8765E"/>
    <w:rsid w:val="00F90990"/>
    <w:rsid w:val="00F91910"/>
    <w:rsid w:val="00F93EAF"/>
    <w:rsid w:val="00F97546"/>
    <w:rsid w:val="00F97DD4"/>
    <w:rsid w:val="00FA2292"/>
    <w:rsid w:val="00FA29DA"/>
    <w:rsid w:val="00FA2E4F"/>
    <w:rsid w:val="00FA33B5"/>
    <w:rsid w:val="00FA3723"/>
    <w:rsid w:val="00FA3804"/>
    <w:rsid w:val="00FA5DD3"/>
    <w:rsid w:val="00FB0A15"/>
    <w:rsid w:val="00FB104C"/>
    <w:rsid w:val="00FB21E8"/>
    <w:rsid w:val="00FB52E8"/>
    <w:rsid w:val="00FB5FEA"/>
    <w:rsid w:val="00FB710B"/>
    <w:rsid w:val="00FC027D"/>
    <w:rsid w:val="00FC2EC5"/>
    <w:rsid w:val="00FC366B"/>
    <w:rsid w:val="00FC4F69"/>
    <w:rsid w:val="00FC5555"/>
    <w:rsid w:val="00FD356E"/>
    <w:rsid w:val="00FE0FCE"/>
    <w:rsid w:val="00FE206A"/>
    <w:rsid w:val="00FE2827"/>
    <w:rsid w:val="00FE31D7"/>
    <w:rsid w:val="00FE5D52"/>
    <w:rsid w:val="00FE6399"/>
    <w:rsid w:val="00FF323A"/>
    <w:rsid w:val="00FF3857"/>
    <w:rsid w:val="00FF5F48"/>
    <w:rsid w:val="00FF6563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8DC704-BE8A-4802-AD6F-776BAED66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6E7A23"/>
  </w:style>
  <w:style w:type="numbering" w:customStyle="1" w:styleId="6">
    <w:name w:val="Нет списка6"/>
    <w:next w:val="a2"/>
    <w:uiPriority w:val="99"/>
    <w:semiHidden/>
    <w:unhideWhenUsed/>
    <w:rsid w:val="00DA6936"/>
  </w:style>
  <w:style w:type="paragraph" w:styleId="42">
    <w:name w:val="toc 4"/>
    <w:autoRedefine/>
    <w:rsid w:val="00DA6936"/>
    <w:rPr>
      <w:rFonts w:ascii="Times New Roman" w:eastAsia="Times New Roman" w:hAnsi="Times New Roman"/>
    </w:rPr>
  </w:style>
  <w:style w:type="numbering" w:customStyle="1" w:styleId="7">
    <w:name w:val="Нет списка7"/>
    <w:next w:val="a2"/>
    <w:uiPriority w:val="99"/>
    <w:semiHidden/>
    <w:unhideWhenUsed/>
    <w:rsid w:val="00AF6FC0"/>
  </w:style>
  <w:style w:type="numbering" w:customStyle="1" w:styleId="8">
    <w:name w:val="Нет списка8"/>
    <w:next w:val="a2"/>
    <w:uiPriority w:val="99"/>
    <w:semiHidden/>
    <w:unhideWhenUsed/>
    <w:rsid w:val="006A1E3C"/>
  </w:style>
  <w:style w:type="numbering" w:customStyle="1" w:styleId="9">
    <w:name w:val="Нет списка9"/>
    <w:next w:val="a2"/>
    <w:uiPriority w:val="99"/>
    <w:semiHidden/>
    <w:unhideWhenUsed/>
    <w:rsid w:val="00EA5690"/>
  </w:style>
  <w:style w:type="numbering" w:customStyle="1" w:styleId="100">
    <w:name w:val="Нет списка10"/>
    <w:next w:val="a2"/>
    <w:uiPriority w:val="99"/>
    <w:semiHidden/>
    <w:unhideWhenUsed/>
    <w:rsid w:val="00214D60"/>
  </w:style>
  <w:style w:type="numbering" w:customStyle="1" w:styleId="11">
    <w:name w:val="Нет списка11"/>
    <w:next w:val="a2"/>
    <w:uiPriority w:val="99"/>
    <w:semiHidden/>
    <w:unhideWhenUsed/>
    <w:rsid w:val="00BE6176"/>
  </w:style>
  <w:style w:type="numbering" w:customStyle="1" w:styleId="12">
    <w:name w:val="Нет списка12"/>
    <w:next w:val="a2"/>
    <w:uiPriority w:val="99"/>
    <w:semiHidden/>
    <w:unhideWhenUsed/>
    <w:rsid w:val="008E0DA6"/>
  </w:style>
  <w:style w:type="numbering" w:customStyle="1" w:styleId="13">
    <w:name w:val="Нет списка13"/>
    <w:next w:val="a2"/>
    <w:uiPriority w:val="99"/>
    <w:semiHidden/>
    <w:unhideWhenUsed/>
    <w:rsid w:val="001D4271"/>
  </w:style>
  <w:style w:type="numbering" w:customStyle="1" w:styleId="14">
    <w:name w:val="Нет списка14"/>
    <w:next w:val="a2"/>
    <w:uiPriority w:val="99"/>
    <w:semiHidden/>
    <w:unhideWhenUsed/>
    <w:rsid w:val="00A97C5A"/>
  </w:style>
  <w:style w:type="numbering" w:customStyle="1" w:styleId="15">
    <w:name w:val="Нет списка15"/>
    <w:next w:val="a2"/>
    <w:uiPriority w:val="99"/>
    <w:semiHidden/>
    <w:unhideWhenUsed/>
    <w:rsid w:val="00131012"/>
  </w:style>
  <w:style w:type="numbering" w:customStyle="1" w:styleId="16">
    <w:name w:val="Нет списка16"/>
    <w:next w:val="a2"/>
    <w:uiPriority w:val="99"/>
    <w:semiHidden/>
    <w:unhideWhenUsed/>
    <w:rsid w:val="0085768F"/>
  </w:style>
  <w:style w:type="numbering" w:customStyle="1" w:styleId="17">
    <w:name w:val="Нет списка17"/>
    <w:next w:val="a2"/>
    <w:uiPriority w:val="99"/>
    <w:semiHidden/>
    <w:unhideWhenUsed/>
    <w:rsid w:val="00E36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40706-872F-4845-8F4F-3E5DCC120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71400</Words>
  <Characters>406982</Characters>
  <Application>Microsoft Office Word</Application>
  <DocSecurity>0</DocSecurity>
  <Lines>3391</Lines>
  <Paragraphs>954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Калашников Михаил Юрьевич</cp:lastModifiedBy>
  <cp:revision>3</cp:revision>
  <cp:lastPrinted>2024-06-24T04:15:00Z</cp:lastPrinted>
  <dcterms:created xsi:type="dcterms:W3CDTF">2024-06-24T06:37:00Z</dcterms:created>
  <dcterms:modified xsi:type="dcterms:W3CDTF">2024-06-24T06:37:00Z</dcterms:modified>
</cp:coreProperties>
</file>